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2947F01A"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D61592">
        <w:rPr>
          <w:rFonts w:ascii="Arial" w:hAnsi="Arial" w:cs="Arial"/>
          <w:b/>
          <w:bCs/>
          <w:color w:val="405CA1"/>
          <w:sz w:val="28"/>
          <w:szCs w:val="28"/>
        </w:rPr>
        <w:t>171</w:t>
      </w:r>
      <w:r w:rsidR="00D60BAD">
        <w:rPr>
          <w:rFonts w:ascii="Arial" w:hAnsi="Arial" w:cs="Arial"/>
          <w:b/>
          <w:bCs/>
          <w:color w:val="405CA1"/>
          <w:sz w:val="28"/>
          <w:szCs w:val="28"/>
        </w:rPr>
        <w:t>/</w:t>
      </w:r>
      <w:r>
        <w:rPr>
          <w:rFonts w:ascii="Arial" w:hAnsi="Arial" w:cs="Arial"/>
          <w:b/>
          <w:bCs/>
          <w:color w:val="405CA1"/>
          <w:sz w:val="28"/>
          <w:szCs w:val="28"/>
        </w:rPr>
        <w:t>202</w:t>
      </w:r>
      <w:r w:rsidR="00E6768D">
        <w:rPr>
          <w:rFonts w:ascii="Arial" w:hAnsi="Arial" w:cs="Arial"/>
          <w:b/>
          <w:bCs/>
          <w:color w:val="405CA1"/>
          <w:sz w:val="28"/>
          <w:szCs w:val="28"/>
        </w:rPr>
        <w:t>5</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4B679627" w:rsidR="00A20206" w:rsidRDefault="000E11B7" w:rsidP="00CB5B0A">
      <w:pPr>
        <w:jc w:val="both"/>
        <w:rPr>
          <w:rFonts w:ascii="Arial" w:hAnsi="Arial" w:cs="Arial"/>
          <w:color w:val="5B5B5F"/>
          <w:sz w:val="28"/>
          <w:szCs w:val="28"/>
        </w:rPr>
      </w:pPr>
      <w:r>
        <w:rPr>
          <w:rFonts w:ascii="Arial" w:hAnsi="Arial" w:cs="Arial"/>
          <w:color w:val="5B5B5F"/>
          <w:sz w:val="28"/>
          <w:szCs w:val="28"/>
        </w:rPr>
        <w:t xml:space="preserve">AQUISIÇÃO DE INSUMOS DE </w:t>
      </w:r>
      <w:r w:rsidR="002F288A">
        <w:rPr>
          <w:rFonts w:ascii="Arial" w:hAnsi="Arial" w:cs="Arial"/>
          <w:color w:val="5B5B5F"/>
          <w:sz w:val="28"/>
          <w:szCs w:val="28"/>
        </w:rPr>
        <w:t>ENFERMAGEM</w:t>
      </w:r>
      <w:r w:rsidR="005E27F8">
        <w:rPr>
          <w:rFonts w:ascii="Arial" w:hAnsi="Arial" w:cs="Arial"/>
          <w:color w:val="5B5B5F"/>
          <w:sz w:val="28"/>
          <w:szCs w:val="28"/>
        </w:rPr>
        <w:t xml:space="preserve"> (</w:t>
      </w:r>
      <w:r w:rsidR="00F0193B">
        <w:rPr>
          <w:rFonts w:ascii="Arial" w:hAnsi="Arial" w:cs="Arial"/>
          <w:color w:val="5B5B5F"/>
          <w:sz w:val="28"/>
          <w:szCs w:val="28"/>
        </w:rPr>
        <w:t>PINÇA DE BIÓPSIA PARA ENDOSCOPIA E OUTRO</w:t>
      </w:r>
      <w:r w:rsidR="00427FDF">
        <w:rPr>
          <w:rFonts w:ascii="Arial" w:hAnsi="Arial" w:cs="Arial"/>
          <w:color w:val="5B5B5F"/>
          <w:sz w:val="28"/>
          <w:szCs w:val="28"/>
        </w:rPr>
        <w:t>)</w:t>
      </w:r>
      <w:r w:rsidR="00DE1229">
        <w:rPr>
          <w:rFonts w:ascii="Arial" w:hAnsi="Arial" w:cs="Arial"/>
          <w:color w:val="5B5B5F"/>
          <w:sz w:val="28"/>
          <w:szCs w:val="28"/>
        </w:rPr>
        <w:t>, ENTREGA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1AFF658C"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D61592">
        <w:rPr>
          <w:rFonts w:ascii="Arial" w:hAnsi="Arial" w:cs="Arial"/>
          <w:color w:val="5B5B5F"/>
          <w:sz w:val="28"/>
          <w:szCs w:val="28"/>
        </w:rPr>
        <w:t>0</w:t>
      </w:r>
      <w:r w:rsidR="00196031">
        <w:rPr>
          <w:rFonts w:ascii="Arial" w:hAnsi="Arial" w:cs="Arial"/>
          <w:color w:val="5B5B5F"/>
          <w:sz w:val="28"/>
          <w:szCs w:val="28"/>
        </w:rPr>
        <w:t>2</w:t>
      </w:r>
      <w:r w:rsidR="00CB5B0A">
        <w:rPr>
          <w:rFonts w:ascii="Arial" w:hAnsi="Arial" w:cs="Arial"/>
          <w:color w:val="5B5B5F"/>
          <w:sz w:val="28"/>
          <w:szCs w:val="28"/>
        </w:rPr>
        <w:t>/</w:t>
      </w:r>
      <w:r w:rsidR="00D61592">
        <w:rPr>
          <w:rFonts w:ascii="Arial" w:hAnsi="Arial" w:cs="Arial"/>
          <w:color w:val="5B5B5F"/>
          <w:sz w:val="28"/>
          <w:szCs w:val="28"/>
        </w:rPr>
        <w:t>12</w:t>
      </w:r>
      <w:r w:rsidR="002F6A13" w:rsidRPr="00EA0716">
        <w:rPr>
          <w:rFonts w:ascii="Arial" w:hAnsi="Arial" w:cs="Arial"/>
          <w:color w:val="5B5B5F"/>
          <w:sz w:val="28"/>
          <w:szCs w:val="28"/>
        </w:rPr>
        <w:t>/202</w:t>
      </w:r>
      <w:r w:rsidR="0041647E">
        <w:rPr>
          <w:rFonts w:ascii="Arial" w:hAnsi="Arial" w:cs="Arial"/>
          <w:color w:val="5B5B5F"/>
          <w:sz w:val="28"/>
          <w:szCs w:val="28"/>
        </w:rPr>
        <w:t>5</w:t>
      </w:r>
      <w:r w:rsidRPr="00EA0716">
        <w:rPr>
          <w:rFonts w:ascii="Arial" w:hAnsi="Arial" w:cs="Arial"/>
          <w:color w:val="5B5B5F"/>
          <w:sz w:val="28"/>
          <w:szCs w:val="28"/>
        </w:rPr>
        <w:t xml:space="preserve"> às </w:t>
      </w:r>
      <w:r w:rsidR="00056894">
        <w:rPr>
          <w:rFonts w:ascii="Arial" w:hAnsi="Arial" w:cs="Arial"/>
          <w:color w:val="5B5B5F"/>
          <w:sz w:val="28"/>
          <w:szCs w:val="28"/>
        </w:rPr>
        <w:t>9</w:t>
      </w:r>
      <w:r w:rsidRPr="00EA0716">
        <w:rPr>
          <w:rFonts w:ascii="Arial" w:hAnsi="Arial" w:cs="Arial"/>
          <w:color w:val="5B5B5F"/>
          <w:sz w:val="28"/>
          <w:szCs w:val="28"/>
        </w:rPr>
        <w:t>h</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0400BDFB"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CB5B0A">
        <w:rPr>
          <w:rFonts w:ascii="Arial" w:hAnsi="Arial" w:cs="Arial"/>
          <w:b/>
          <w:color w:val="000000"/>
          <w:sz w:val="20"/>
          <w:szCs w:val="20"/>
        </w:rPr>
        <w:t>90</w:t>
      </w:r>
      <w:r w:rsidR="00D61592">
        <w:rPr>
          <w:rFonts w:ascii="Arial" w:hAnsi="Arial" w:cs="Arial"/>
          <w:b/>
          <w:color w:val="000000"/>
          <w:sz w:val="20"/>
          <w:szCs w:val="20"/>
        </w:rPr>
        <w:t>171</w:t>
      </w:r>
      <w:r w:rsidR="0002278B">
        <w:rPr>
          <w:rFonts w:ascii="Arial" w:hAnsi="Arial" w:cs="Arial"/>
          <w:b/>
          <w:color w:val="000000"/>
          <w:sz w:val="20"/>
          <w:szCs w:val="20"/>
        </w:rPr>
        <w:t>/</w:t>
      </w:r>
      <w:r>
        <w:rPr>
          <w:rFonts w:ascii="Arial" w:hAnsi="Arial" w:cs="Arial"/>
          <w:b/>
          <w:color w:val="000000"/>
          <w:sz w:val="20"/>
          <w:szCs w:val="20"/>
        </w:rPr>
        <w:t>202</w:t>
      </w:r>
      <w:r w:rsidR="00E6768D">
        <w:rPr>
          <w:rFonts w:ascii="Arial" w:hAnsi="Arial" w:cs="Arial"/>
          <w:b/>
          <w:color w:val="000000"/>
          <w:sz w:val="20"/>
          <w:szCs w:val="20"/>
        </w:rPr>
        <w:t>5</w:t>
      </w:r>
    </w:p>
    <w:p w14:paraId="1A26187A" w14:textId="63D9091C"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F0193B">
        <w:rPr>
          <w:rFonts w:ascii="Arial" w:hAnsi="Arial" w:cs="Arial"/>
          <w:bCs/>
          <w:i/>
          <w:iCs/>
          <w:color w:val="FF0000"/>
          <w:sz w:val="20"/>
          <w:szCs w:val="20"/>
        </w:rPr>
        <w:t>158669</w:t>
      </w:r>
      <w:r>
        <w:rPr>
          <w:rFonts w:ascii="Arial" w:hAnsi="Arial" w:cs="Arial"/>
          <w:bCs/>
          <w:i/>
          <w:iCs/>
          <w:color w:val="FF0000"/>
          <w:sz w:val="20"/>
          <w:szCs w:val="20"/>
        </w:rPr>
        <w:t>/202</w:t>
      </w:r>
      <w:r w:rsidR="00EB2DF5">
        <w:rPr>
          <w:rFonts w:ascii="Arial" w:hAnsi="Arial" w:cs="Arial"/>
          <w:bCs/>
          <w:i/>
          <w:iCs/>
          <w:color w:val="FF0000"/>
          <w:sz w:val="20"/>
          <w:szCs w:val="20"/>
        </w:rPr>
        <w:t>5</w:t>
      </w:r>
      <w:r w:rsidR="000E11B7">
        <w:rPr>
          <w:rFonts w:ascii="Arial" w:hAnsi="Arial" w:cs="Arial"/>
          <w:bCs/>
          <w:i/>
          <w:iCs/>
          <w:color w:val="FF0000"/>
          <w:sz w:val="20"/>
          <w:szCs w:val="20"/>
        </w:rPr>
        <w:t>-</w:t>
      </w:r>
      <w:r w:rsidR="00F0193B">
        <w:rPr>
          <w:rFonts w:ascii="Arial" w:hAnsi="Arial" w:cs="Arial"/>
          <w:bCs/>
          <w:i/>
          <w:iCs/>
          <w:color w:val="FF0000"/>
          <w:sz w:val="20"/>
          <w:szCs w:val="20"/>
        </w:rPr>
        <w:t>79</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8"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9" w:history="1">
        <w:r w:rsidRPr="00830401">
          <w:rPr>
            <w:rStyle w:val="Hyperlink"/>
          </w:rPr>
          <w:t>Decreto estadual nº 67.608, de 27 de março de 2023</w:t>
        </w:r>
      </w:hyperlink>
      <w:r>
        <w:t xml:space="preserve">, da </w:t>
      </w:r>
      <w:hyperlink r:id="rId10"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1B7099CB" w14:textId="6D0E70F1"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2F288A">
        <w:rPr>
          <w:b/>
          <w:color w:val="auto"/>
        </w:rPr>
        <w:t>ENFERMAGEM</w:t>
      </w:r>
      <w:r w:rsidR="005E27F8">
        <w:rPr>
          <w:b/>
          <w:color w:val="auto"/>
        </w:rPr>
        <w:t xml:space="preserve"> (</w:t>
      </w:r>
      <w:r w:rsidR="00F0193B">
        <w:rPr>
          <w:b/>
          <w:color w:val="auto"/>
        </w:rPr>
        <w:t>PINÇA DE BIÓPSIA PARA ENDOSCOPIA E OUTRO</w:t>
      </w:r>
      <w:r w:rsidR="008B2C82">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2D91AEA" w:rsidR="00A20206" w:rsidRPr="006E1990" w:rsidRDefault="006D7E6E"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1" w:name="_Toc135469224"/>
      <w:r w:rsidRPr="003D3EF9">
        <w:t xml:space="preserve">DO REGISTRO DE PREÇOS </w:t>
      </w:r>
      <w:bookmarkEnd w:id="1"/>
    </w:p>
    <w:p w14:paraId="299E8445" w14:textId="77777777"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14:paraId="41451EB0" w14:textId="77777777" w:rsidR="00A20206" w:rsidRPr="006E1990" w:rsidRDefault="00A20206" w:rsidP="00A20206">
      <w:pPr>
        <w:pStyle w:val="Nivel01"/>
      </w:pPr>
      <w:bookmarkStart w:id="2" w:name="_Toc135469225"/>
      <w:r w:rsidRPr="006E1990">
        <w:t>DA PARTICIPAÇÃO NA LICITAÇÃO</w:t>
      </w:r>
      <w:bookmarkEnd w:id="2"/>
    </w:p>
    <w:p w14:paraId="13B714B1"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1" w:history="1">
        <w:r w:rsidRPr="00782A77">
          <w:rPr>
            <w:rStyle w:val="Hyperlink"/>
          </w:rPr>
          <w:t>www.gov.br/compras</w:t>
        </w:r>
      </w:hyperlink>
      <w:r w:rsidRPr="00FE2690">
        <w:t>).</w:t>
      </w:r>
      <w:bookmarkEnd w:id="3"/>
    </w:p>
    <w:p w14:paraId="71A17A1A"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Sicaf até o terceiro dia útil anterior à data prevista para recebimento das propostas.</w:t>
      </w:r>
    </w:p>
    <w:bookmarkEnd w:id="4"/>
    <w:p w14:paraId="5AD6334D" w14:textId="77777777" w:rsidR="00A20206" w:rsidRPr="00535637" w:rsidRDefault="00A20206" w:rsidP="00A20206">
      <w:pPr>
        <w:pStyle w:val="Nivel3"/>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2" w:history="1">
        <w:r w:rsidRPr="00F03A8B">
          <w:rPr>
            <w:rStyle w:val="Hyperlink"/>
          </w:rPr>
          <w:t>Lei nº 14.133, de 2021</w:t>
        </w:r>
      </w:hyperlink>
      <w:r>
        <w:t>,</w:t>
      </w:r>
      <w:r w:rsidRPr="0039543C">
        <w:t xml:space="preserve"> e na </w:t>
      </w:r>
      <w:hyperlink r:id="rId13"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4" w:history="1">
        <w:r w:rsidRPr="00CF2829">
          <w:rPr>
            <w:rStyle w:val="Hyperlink"/>
          </w:rPr>
          <w:t>Lei n° 11.488, de 15 de junho de 2007</w:t>
        </w:r>
      </w:hyperlink>
      <w:r>
        <w:t>,</w:t>
      </w:r>
      <w:r w:rsidRPr="0039543C">
        <w:t xml:space="preserve"> e no art</w:t>
      </w:r>
      <w:r>
        <w:t>.</w:t>
      </w:r>
      <w:r w:rsidRPr="0039543C">
        <w:t xml:space="preserve"> 16 da </w:t>
      </w:r>
      <w:hyperlink r:id="rId15" w:history="1">
        <w:r w:rsidRPr="00F03A8B">
          <w:rPr>
            <w:rStyle w:val="Hyperlink"/>
          </w:rPr>
          <w:t>Lei nº 14.133, de 2021</w:t>
        </w:r>
      </w:hyperlink>
      <w:r w:rsidRPr="0039543C">
        <w:t>, para o agricultor familiar, para o produtor rural pessoa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arts. 42 a 49 da </w:t>
      </w:r>
      <w:hyperlink r:id="rId16" w:history="1">
        <w:r w:rsidRPr="000F3D7F">
          <w:rPr>
            <w:rStyle w:val="Hyperlink"/>
            <w:bCs/>
            <w:color w:val="auto"/>
          </w:rPr>
          <w:t>Lei Complementar nº 123, de 2006</w:t>
        </w:r>
      </w:hyperlink>
      <w:r w:rsidRPr="000F3D7F">
        <w:rPr>
          <w:bCs/>
          <w:color w:val="auto"/>
        </w:rPr>
        <w:t xml:space="preserve">, nos termos dos §§ 1º e 3º do art. 4º da </w:t>
      </w:r>
      <w:hyperlink r:id="rId17"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4B368AA3" w14:textId="77777777" w:rsidR="00A20206" w:rsidRPr="006E1990" w:rsidRDefault="00A20206" w:rsidP="00A20206">
      <w:pPr>
        <w:pStyle w:val="Nivel3"/>
      </w:pPr>
      <w:bookmarkStart w:id="6" w:name="_Ref113883338"/>
      <w:r w:rsidRPr="006E1990">
        <w:t xml:space="preserve">aquele que não atenda às condições deste Edital e seu(s) </w:t>
      </w:r>
      <w:r>
        <w:t>A</w:t>
      </w:r>
      <w:r w:rsidRPr="006E1990">
        <w:t>nexo(s);</w:t>
      </w:r>
    </w:p>
    <w:p w14:paraId="0671707A" w14:textId="77777777" w:rsidR="00A20206" w:rsidRPr="004A0EA0" w:rsidRDefault="00A20206" w:rsidP="00A20206">
      <w:pPr>
        <w:pStyle w:val="Nivel3"/>
      </w:pPr>
      <w:bookmarkStart w:id="7"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18" w:history="1">
        <w:r w:rsidRPr="00111E13">
          <w:rPr>
            <w:rStyle w:val="Hyperlink"/>
          </w:rPr>
          <w:t>Lei nº 14.133, de 2021</w:t>
        </w:r>
      </w:hyperlink>
      <w:r w:rsidRPr="004A0EA0">
        <w:t>;</w:t>
      </w:r>
      <w:bookmarkEnd w:id="6"/>
      <w:bookmarkEnd w:id="7"/>
    </w:p>
    <w:p w14:paraId="48F4A2F4" w14:textId="77777777" w:rsidR="00A20206" w:rsidRPr="004A0EA0" w:rsidRDefault="00A20206" w:rsidP="00A20206">
      <w:pPr>
        <w:pStyle w:val="Nivel3"/>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19"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6C1C520A" w14:textId="77777777" w:rsidR="00A20206" w:rsidRPr="006E1990" w:rsidRDefault="00A20206" w:rsidP="00A20206">
      <w:pPr>
        <w:pStyle w:val="Nivel3"/>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15843CF3" w14:textId="77777777" w:rsidR="00A20206" w:rsidRPr="006E1990" w:rsidRDefault="00A20206" w:rsidP="00A20206">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1" w:name="_Ref113883579"/>
      <w:r w:rsidRPr="006E1990">
        <w:t xml:space="preserve">empresas controladoras, controladas ou coligadas, nos termos da </w:t>
      </w:r>
      <w:hyperlink r:id="rId20" w:history="1">
        <w:r w:rsidRPr="007A28F8">
          <w:rPr>
            <w:rStyle w:val="Hyperlink"/>
          </w:rPr>
          <w:t>Lei nº 6.404, de 15 de dezembro de 1976</w:t>
        </w:r>
      </w:hyperlink>
      <w:r w:rsidRPr="006E1990">
        <w:t>, concorrendo entre si;</w:t>
      </w:r>
      <w:bookmarkEnd w:id="11"/>
    </w:p>
    <w:p w14:paraId="12933E94" w14:textId="77777777" w:rsidR="00A20206" w:rsidRPr="006E1990" w:rsidRDefault="00A20206" w:rsidP="00A20206">
      <w:pPr>
        <w:pStyle w:val="Nivel3"/>
      </w:pPr>
      <w:r w:rsidRPr="006E1990">
        <w:t xml:space="preserve">pessoa física ou jurídica que, nos 5 (cinco) anos anteriores à divulgação do edital, tenha sido condenada </w:t>
      </w:r>
      <w:r w:rsidRPr="00535637">
        <w:t>judicialmente</w:t>
      </w:r>
      <w:r w:rsidRPr="006E1990">
        <w:t xml:space="preserve">, com trânsito em julgado, por exploração de </w:t>
      </w:r>
      <w:r w:rsidRPr="006E1990">
        <w:lastRenderedPageBreak/>
        <w:t>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2" w:name="_Ref113962336"/>
      <w:r w:rsidRPr="006E1990">
        <w:t xml:space="preserve">agente </w:t>
      </w:r>
      <w:r w:rsidRPr="00535637">
        <w:t>público</w:t>
      </w:r>
      <w:r w:rsidRPr="006E1990">
        <w:t xml:space="preserve"> do órgão ou entidade licitante;</w:t>
      </w:r>
      <w:bookmarkEnd w:id="12"/>
    </w:p>
    <w:p w14:paraId="30054D25" w14:textId="77777777" w:rsidR="00A20206" w:rsidRPr="003D3EF9" w:rsidRDefault="00A20206" w:rsidP="00A20206">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1"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2" w:history="1">
        <w:r w:rsidRPr="000F3D7F">
          <w:rPr>
            <w:rStyle w:val="Hyperlink"/>
            <w:i w:val="0"/>
            <w:color w:val="auto"/>
          </w:rPr>
          <w:t>Lei nº 14.133, de 2021</w:t>
        </w:r>
      </w:hyperlink>
      <w:r w:rsidRPr="000F3D7F">
        <w:rPr>
          <w:i w:val="0"/>
          <w:color w:val="auto"/>
        </w:rPr>
        <w:t xml:space="preserve">, e no art. 5º da </w:t>
      </w:r>
      <w:hyperlink r:id="rId23"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7" w:name="_Ref113886867"/>
      <w:r>
        <w:t>As disposições deste Edital que tratam especificamente da forma de realização da fase de habilitação são aplicáveis na hipótese em que</w:t>
      </w:r>
      <w:r w:rsidRPr="00DA39D9">
        <w:t xml:space="preserve"> </w:t>
      </w:r>
      <w:r>
        <w:t>a fase de habilitação sucederá as fases de apresentação de propostas e lances e de julgamento (caso assim definido no subitem 4.1), se ausente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1847FD20" w14:textId="77777777" w:rsidR="00A20206" w:rsidRPr="006E1990" w:rsidRDefault="00A20206" w:rsidP="00A20206">
      <w:pPr>
        <w:pStyle w:val="Nivel3"/>
      </w:pPr>
      <w:bookmarkStart w:id="18" w:name="_Ref113889589"/>
      <w:r w:rsidRPr="006E1990">
        <w:lastRenderedPageBreak/>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 xml:space="preserve">admitindo-se que a documentação exigida para fins de habilitação jurídica, fiscal, social e trabalhista e econômico-ﬁnanceira seja substituída pelo registro cadastral no Sicaf, e </w:t>
      </w:r>
      <w:r w:rsidRPr="006E1990">
        <w:t xml:space="preserve">observado o disposto no </w:t>
      </w:r>
      <w:r w:rsidRPr="00C71B0F">
        <w:t xml:space="preserve">inc. III do art. 63 da </w:t>
      </w:r>
      <w:hyperlink r:id="rId24" w:history="1">
        <w:r w:rsidRPr="00111E13">
          <w:rPr>
            <w:rStyle w:val="Hyperlink"/>
          </w:rPr>
          <w:t>Lei nº 14.133, de 2021</w:t>
        </w:r>
      </w:hyperlink>
      <w:r w:rsidRPr="006E1990">
        <w:t>.</w:t>
      </w:r>
      <w:bookmarkEnd w:id="18"/>
    </w:p>
    <w:p w14:paraId="1CC678E3"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05186227" w14:textId="77777777" w:rsidR="00A20206" w:rsidRPr="006E1990" w:rsidRDefault="00A20206" w:rsidP="00A20206">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5"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6"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r w:rsidRPr="007E313C">
        <w:t xml:space="preserve">não possui </w:t>
      </w:r>
      <w:r w:rsidRPr="00535637">
        <w:t>empregados</w:t>
      </w:r>
      <w:r w:rsidRPr="007E313C">
        <w:t xml:space="preserve"> executando trabalho degradante ou forçado, observando o disposto nos </w:t>
      </w:r>
      <w:hyperlink r:id="rId27"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3) deverá declarar, ainda, em campo próprio do sistema eletrônico, que cumpre os requisitos estabelecidos no </w:t>
      </w:r>
      <w:hyperlink r:id="rId28"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29" w:history="1">
        <w:r w:rsidRPr="00CF2829">
          <w:rPr>
            <w:rStyle w:val="Hyperlink"/>
          </w:rPr>
          <w:t>Lei nº 11.488, de 2007</w:t>
        </w:r>
      </w:hyperlink>
      <w:r>
        <w:rPr>
          <w:color w:val="000000" w:themeColor="text1"/>
        </w:rPr>
        <w:t xml:space="preserve"> (se admitida a participação de cooperativa no item 3) </w:t>
      </w:r>
      <w:r>
        <w:t xml:space="preserve">deverá declarar, ainda, em campo próprio do sistema eletrônico, que cumpre os requisitos estabelecidos no </w:t>
      </w:r>
      <w:hyperlink r:id="rId30"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31" w:anchor="art4§1">
        <w:r w:rsidRPr="00F7033F">
          <w:rPr>
            <w:rStyle w:val="Hyperlink"/>
          </w:rPr>
          <w:t>§§ 1º ao 3º do art. 4º da Lei n.º 14.133, de 2021</w:t>
        </w:r>
      </w:hyperlink>
      <w:r w:rsidRPr="008D4627">
        <w:rPr>
          <w:rStyle w:val="Hyperlink"/>
          <w:color w:val="auto"/>
        </w:rPr>
        <w:t xml:space="preserve">, excetuada a hipótese de se verificar uma das exceções dos </w:t>
      </w:r>
      <w:hyperlink r:id="rId32"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 xml:space="preserve">da </w:t>
      </w:r>
      <w:hyperlink r:id="rId33"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4"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16FB3F7E" w14:textId="77777777" w:rsidR="00A20206" w:rsidRDefault="00A20206" w:rsidP="00A20206">
      <w:pPr>
        <w:pStyle w:val="Nivel3"/>
      </w:pPr>
      <w:r w:rsidRPr="00521485">
        <w:t>Não têm direito ao tratamento favorecido estabelecido nos arts</w:t>
      </w:r>
      <w:r>
        <w:t>.</w:t>
      </w:r>
      <w:r w:rsidRPr="00521485">
        <w:t xml:space="preserve"> 42 a 49 da </w:t>
      </w:r>
      <w:hyperlink r:id="rId35" w:history="1">
        <w:r w:rsidRPr="000D48EE">
          <w:rPr>
            <w:rStyle w:val="Hyperlink"/>
          </w:rPr>
          <w:t>Lei Complementar nº 123, de 2006</w:t>
        </w:r>
      </w:hyperlink>
      <w:r>
        <w:t>,</w:t>
      </w:r>
      <w:r w:rsidRPr="00521485">
        <w:t xml:space="preserve"> as microempresas, as empresas de pequeno porte e as </w:t>
      </w:r>
      <w:r w:rsidRPr="00521485">
        <w:lastRenderedPageBreak/>
        <w:t>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6"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7"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8"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14:paraId="680B5EB4" w14:textId="77777777" w:rsidR="00A20206" w:rsidRPr="006E1990" w:rsidRDefault="00A20206" w:rsidP="00A20206">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r w:rsidRPr="006E1990">
        <w:t xml:space="preserve">os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r w:rsidRPr="006E1990">
        <w:t>valo</w:t>
      </w:r>
      <w:r w:rsidRPr="00535637">
        <w:t xml:space="preserve">r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lastRenderedPageBreak/>
        <w:t xml:space="preserve"> percentual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2" w:name="_Toc135469227"/>
      <w:r w:rsidRPr="006E1990">
        <w:t>DO PREENCHIMENTO DA PROPOSTA</w:t>
      </w:r>
      <w:bookmarkEnd w:id="22"/>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39"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0"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lastRenderedPageBreak/>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1"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2" w:history="1">
        <w:r w:rsidRPr="006E1990">
          <w:rPr>
            <w:rStyle w:val="Hyperlink"/>
          </w:rPr>
          <w:t>art. 71, inciso IX, da Constituição</w:t>
        </w:r>
      </w:hyperlink>
      <w:r>
        <w:rPr>
          <w:rStyle w:val="Hyperlink"/>
        </w:rPr>
        <w:t xml:space="preserve"> Federal</w:t>
      </w:r>
      <w:r>
        <w:t xml:space="preserve">, e do art. 33, inc. X, da </w:t>
      </w:r>
      <w:hyperlink r:id="rId43"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14:paraId="0DCA5244" w14:textId="77777777" w:rsidR="00A20206" w:rsidRPr="006E1990" w:rsidRDefault="00A20206" w:rsidP="00A20206">
      <w:pPr>
        <w:pStyle w:val="Nivel01"/>
      </w:pPr>
      <w:bookmarkStart w:id="23" w:name="_Toc135469228"/>
      <w:r w:rsidRPr="006E1990">
        <w:t>DA ABERTURA DA SESSÃO, CLASSIFICAÇÃO DAS PROPOSTAS E FORMULAÇÃO DE LANCES</w:t>
      </w:r>
      <w:bookmarkEnd w:id="23"/>
    </w:p>
    <w:p w14:paraId="25C2C5DC" w14:textId="77777777" w:rsidR="00A20206" w:rsidRPr="00B9651D" w:rsidRDefault="00A20206" w:rsidP="00A20206">
      <w:pPr>
        <w:pStyle w:val="Nivel2"/>
      </w:pPr>
      <w:bookmarkStart w:id="24" w:name="_Hlk114646655"/>
      <w:r w:rsidRPr="00B9651D">
        <w:t>A abertura da presente licitação dar-se-á automaticamente em sessão pública, por meio de sistema eletrônico, na data, horário e local indicados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lastRenderedPageBreak/>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14:paraId="266717AC" w14:textId="2BB62A7C"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F75B9E">
        <w:rPr>
          <w:i/>
          <w:iCs/>
          <w:color w:val="FF0000"/>
        </w:rPr>
        <w:t>0,01</w:t>
      </w:r>
      <w:r w:rsidR="00D901C3">
        <w:rPr>
          <w:i/>
          <w:iCs/>
          <w:color w:val="FF0000"/>
        </w:rPr>
        <w:t xml:space="preserve"> </w:t>
      </w:r>
      <w:r w:rsidR="00422259">
        <w:rPr>
          <w:i/>
          <w:iCs/>
          <w:color w:val="FF0000"/>
        </w:rPr>
        <w:t>(</w:t>
      </w:r>
      <w:r w:rsidR="00F75B9E">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O licitante poderá,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14:paraId="187E0D97" w14:textId="77777777"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 xml:space="preserve">A etapa de lances da sessão pública terá duração inicial de quinze minutos. Após esse prazo, o sistema encaminhará aviso de fechamento iminente dos lances, após o que </w:t>
      </w:r>
      <w:r w:rsidRPr="00B9651D">
        <w:lastRenderedPageBreak/>
        <w:t>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1530D4F8" w14:textId="77777777" w:rsidR="00A20206" w:rsidRPr="00B9651D" w:rsidRDefault="00A20206" w:rsidP="00A20206">
      <w:pPr>
        <w:pStyle w:val="Nivel3"/>
      </w:pPr>
      <w:r w:rsidRPr="00B9651D">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lastRenderedPageBreak/>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4" w:anchor="art44">
        <w:r w:rsidRPr="58B543D9">
          <w:rPr>
            <w:rStyle w:val="Hyperlink"/>
            <w:rFonts w:eastAsia="Zurich BT"/>
          </w:rPr>
          <w:t>arts.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05C8F0DE" w14:textId="77777777" w:rsidR="00A20206" w:rsidRPr="006E1990" w:rsidRDefault="00A20206" w:rsidP="00A20206">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5"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6" w:history="1">
        <w:r w:rsidRPr="00E917F5">
          <w:rPr>
            <w:rStyle w:val="Hyperlink"/>
          </w:rPr>
          <w:t>Lei nº 14.133, de 2021</w:t>
        </w:r>
      </w:hyperlink>
      <w:r>
        <w:t>,</w:t>
      </w:r>
      <w:r w:rsidRPr="009A27CA">
        <w:t xml:space="preserve"> conforme seja especificado, quando houver, no item </w:t>
      </w:r>
      <w:r>
        <w:t>3</w:t>
      </w:r>
      <w:r w:rsidRPr="009A27CA">
        <w:t>.</w:t>
      </w:r>
    </w:p>
    <w:p w14:paraId="7FBA7735" w14:textId="77777777" w:rsidR="00A20206" w:rsidRPr="006E1990" w:rsidRDefault="00A20206" w:rsidP="00A20206">
      <w:pPr>
        <w:pStyle w:val="Nivel2"/>
        <w:rPr>
          <w:rFonts w:eastAsia="Times New Roman"/>
        </w:rPr>
      </w:pPr>
      <w:r>
        <w:lastRenderedPageBreak/>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7"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r w:rsidRPr="00B9651D">
        <w:t>disputa final, hipótese em que os licitantes empatados poderão apresentar nova proposta em ato contínuo à classificação;</w:t>
      </w:r>
    </w:p>
    <w:p w14:paraId="551A30F3" w14:textId="77777777" w:rsidR="00A20206" w:rsidRPr="00B9651D" w:rsidRDefault="00A20206" w:rsidP="00A20206">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48" w:history="1">
        <w:r w:rsidRPr="00E917F5">
          <w:rPr>
            <w:rStyle w:val="Hyperlink"/>
          </w:rPr>
          <w:t>Lei nº 14.133, de 2021</w:t>
        </w:r>
      </w:hyperlink>
      <w:r w:rsidRPr="00B9651D">
        <w:t>;</w:t>
      </w:r>
    </w:p>
    <w:p w14:paraId="68D4CCFE" w14:textId="77777777" w:rsidR="00A20206" w:rsidRPr="00B9651D" w:rsidRDefault="00A20206" w:rsidP="00A20206">
      <w:pPr>
        <w:pStyle w:val="Nivel4"/>
      </w:pPr>
      <w:r w:rsidRPr="00B9651D">
        <w:t>desenvolvimento pelo licitante de ações de equidade entre homens e mulheres no ambiente de trabalho, conforme regulamento;</w:t>
      </w:r>
    </w:p>
    <w:p w14:paraId="46C909A2" w14:textId="77777777" w:rsidR="00A20206" w:rsidRPr="00B9651D" w:rsidRDefault="00A20206" w:rsidP="00A20206">
      <w:pPr>
        <w:pStyle w:val="Nivel4"/>
      </w:pPr>
      <w:r w:rsidRPr="00B9651D">
        <w:t>desenvolvimento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49"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0" w:name="art60§1i"/>
      <w:bookmarkEnd w:id="30"/>
      <w:r w:rsidRPr="006E1990">
        <w:t xml:space="preserve">empresas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1" w:name="art60§1ii"/>
      <w:bookmarkEnd w:id="31"/>
      <w:r w:rsidRPr="00B9651D">
        <w:t>empresas</w:t>
      </w:r>
      <w:r w:rsidRPr="006E1990">
        <w:t xml:space="preserve"> brasileiras;</w:t>
      </w:r>
    </w:p>
    <w:p w14:paraId="0D8F81B8" w14:textId="77777777" w:rsidR="00A20206" w:rsidRPr="006E1990" w:rsidRDefault="00A20206" w:rsidP="00A20206">
      <w:pPr>
        <w:pStyle w:val="Nivel4"/>
      </w:pPr>
      <w:bookmarkStart w:id="32" w:name="art60§1iii"/>
      <w:bookmarkEnd w:id="32"/>
      <w:r w:rsidRPr="006E1990">
        <w:t xml:space="preserve">empresas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3" w:name="art60§1iv"/>
      <w:bookmarkEnd w:id="33"/>
      <w:r w:rsidRPr="006E1990">
        <w:t>empresas que comprovem a prática de mitigação, nos termos da</w:t>
      </w:r>
      <w:r>
        <w:t xml:space="preserve"> </w:t>
      </w:r>
      <w:hyperlink r:id="rId50"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0995CBF3" w:rsidR="00A20206" w:rsidRPr="006E1990" w:rsidRDefault="00A20206" w:rsidP="00A20206">
      <w:pPr>
        <w:pStyle w:val="Nivel3"/>
        <w:rPr>
          <w:szCs w:val="24"/>
        </w:rPr>
      </w:pPr>
      <w:r w:rsidRPr="006E1990">
        <w:t xml:space="preserve">O pregoeiro solicitará ao licitante mais bem classificado que, no prazo de </w:t>
      </w:r>
      <w:r w:rsidR="000A186B">
        <w:rPr>
          <w:color w:val="FF0000"/>
        </w:rPr>
        <w:t>02 (DUAS)</w:t>
      </w:r>
      <w:r w:rsidR="00641140">
        <w:rPr>
          <w:i/>
          <w:iCs/>
          <w:color w:val="FF0000"/>
        </w:rPr>
        <w:t xml:space="preserve"> </w:t>
      </w:r>
      <w:r w:rsidR="00CB5B0A">
        <w:rPr>
          <w:i/>
          <w:iCs/>
          <w:color w:val="FF0000"/>
        </w:rPr>
        <w:t>horas</w:t>
      </w:r>
      <w:r w:rsidRPr="006E1990">
        <w:t xml:space="preserve">, envie a proposta adequada ao último lance ofertado após a negociação </w:t>
      </w:r>
      <w:r w:rsidRPr="006E1990">
        <w:lastRenderedPageBreak/>
        <w:t xml:space="preserve">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362D7E4F" w14:textId="77777777" w:rsidR="00A20206" w:rsidRPr="006E1990" w:rsidRDefault="00A20206" w:rsidP="00A20206">
      <w:pPr>
        <w:pStyle w:val="Nivel01"/>
      </w:pPr>
      <w:bookmarkStart w:id="35" w:name="_Toc135469229"/>
      <w:r w:rsidRPr="006E1990">
        <w:t>DA FASE DE JULGAMENTO</w:t>
      </w:r>
      <w:bookmarkEnd w:id="35"/>
    </w:p>
    <w:p w14:paraId="0A535B91"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1"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2"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3"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4"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5"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6"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7"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8"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59" w:history="1">
        <w:r w:rsidRPr="00830401">
          <w:rPr>
            <w:rStyle w:val="Hyperlink"/>
          </w:rPr>
          <w:t>Decreto estadual nº 67.608, de 2023</w:t>
        </w:r>
      </w:hyperlink>
      <w:r w:rsidRPr="006E1990">
        <w:t>)</w:t>
      </w:r>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0"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1"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lastRenderedPageBreak/>
        <w:t xml:space="preserve">O licitante será convocado para </w:t>
      </w:r>
      <w:r w:rsidRPr="00B9651D">
        <w:t>manifestação</w:t>
      </w:r>
      <w:r w:rsidRPr="006E1990">
        <w:t xml:space="preserve"> previamente a uma eventual desclassificação. (</w:t>
      </w:r>
      <w:hyperlink r:id="rId62"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3"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item 4.1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37"/>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r w:rsidRPr="00B9651D">
        <w:t>contiver vícios insanáveis;</w:t>
      </w:r>
    </w:p>
    <w:p w14:paraId="066D87C9" w14:textId="77777777" w:rsidR="00A20206" w:rsidRPr="00B9651D" w:rsidRDefault="00A20206" w:rsidP="00A20206">
      <w:pPr>
        <w:pStyle w:val="Nivel3"/>
      </w:pPr>
      <w:r w:rsidRPr="00B9651D">
        <w:t xml:space="preserve">não obedecer às especificações técnicas </w:t>
      </w:r>
      <w:r>
        <w:t>pormenorizadas neste Edital ou em seus Anexos</w:t>
      </w:r>
      <w:r w:rsidRPr="00B9651D">
        <w:t>;</w:t>
      </w:r>
    </w:p>
    <w:p w14:paraId="32FEE6CA" w14:textId="77777777" w:rsidR="00A20206" w:rsidRPr="00B9651D" w:rsidRDefault="00A20206" w:rsidP="00A20206">
      <w:pPr>
        <w:pStyle w:val="Nivel3"/>
      </w:pPr>
      <w:r w:rsidRPr="00B9651D">
        <w:t>apresentar preços inexequíveis ou permanecer acima do preço máximo definido para a contratação;</w:t>
      </w:r>
    </w:p>
    <w:p w14:paraId="77E892C5" w14:textId="77777777" w:rsidR="00A20206" w:rsidRPr="00B9651D" w:rsidRDefault="00A20206" w:rsidP="00A20206">
      <w:pPr>
        <w:pStyle w:val="Nivel3"/>
      </w:pPr>
      <w:r w:rsidRPr="00B9651D">
        <w:t>não tiver sua exequibilidade demonstrada, quando exigido pela Administração;</w:t>
      </w:r>
    </w:p>
    <w:p w14:paraId="30538308" w14:textId="77777777" w:rsidR="00A20206" w:rsidRPr="00B9651D" w:rsidRDefault="00A20206" w:rsidP="00A20206">
      <w:pPr>
        <w:pStyle w:val="Nivel3"/>
      </w:pPr>
      <w:r w:rsidRPr="00B9651D">
        <w:t xml:space="preserve">apresentar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1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r w:rsidRPr="00B9651D">
        <w:lastRenderedPageBreak/>
        <w:t>que o custo do licitante ultrapassa o valor da proposta; e</w:t>
      </w:r>
    </w:p>
    <w:p w14:paraId="23023D01" w14:textId="77777777" w:rsidR="00A20206" w:rsidRPr="00B9651D" w:rsidRDefault="00A20206" w:rsidP="00A20206">
      <w:pPr>
        <w:pStyle w:val="Nivel4"/>
      </w:pPr>
      <w:r w:rsidRPr="00B9651D">
        <w:t>inexistirem custos de oportunidade capazes de justificar o vulto da oferta.</w:t>
      </w:r>
    </w:p>
    <w:p w14:paraId="27EB23A9" w14:textId="77777777" w:rsidR="00A20206" w:rsidRPr="00F64FDB" w:rsidRDefault="00A20206" w:rsidP="00A20206">
      <w:pPr>
        <w:pStyle w:val="Nivel2"/>
        <w:rPr>
          <w:b/>
          <w:bCs/>
        </w:rPr>
      </w:pPr>
      <w:r>
        <w:t xml:space="preserve">Caso seja definido no item 1 que o objeto da licitação consiste em prestação </w:t>
      </w:r>
      <w:r w:rsidRPr="00F64FDB">
        <w:t xml:space="preserve">de serviços de engenharia, além das disposições acima, a análise de exequibilidade e sobrepreço considerará o </w:t>
      </w:r>
      <w:r w:rsidRPr="00B9651D">
        <w:t>seguinte</w:t>
      </w:r>
      <w:r w:rsidRPr="00F64FDB">
        <w:t>:</w:t>
      </w:r>
    </w:p>
    <w:p w14:paraId="02C3CB23" w14:textId="77777777" w:rsidR="00A20206" w:rsidRPr="00F64FDB" w:rsidRDefault="00A20206" w:rsidP="00A20206">
      <w:pPr>
        <w:pStyle w:val="Nivel3"/>
        <w:rPr>
          <w:b/>
        </w:rPr>
      </w:pPr>
      <w:r>
        <w:t xml:space="preserve">Caso seja definido pela documentação que integra este Edital que </w:t>
      </w:r>
      <w:r w:rsidRPr="00F64FDB">
        <w:t>o regime de execução</w:t>
      </w:r>
      <w:r>
        <w:t xml:space="preserve"> será contratação</w:t>
      </w:r>
      <w:r w:rsidRPr="00F64FDB">
        <w:t xml:space="preserve"> por tarefa, empreitada por preço global ou empreitada integral, a caracterização do sobrepreço se dará pela superação do valor global estimado</w:t>
      </w:r>
      <w:r>
        <w:t>.</w:t>
      </w:r>
    </w:p>
    <w:p w14:paraId="2C54AECB" w14:textId="77777777" w:rsidR="00A20206" w:rsidRPr="00F64FDB" w:rsidRDefault="00A20206" w:rsidP="00A20206">
      <w:pPr>
        <w:pStyle w:val="Nivel3"/>
        <w:rPr>
          <w:b/>
        </w:rPr>
      </w:pPr>
      <w:r>
        <w:t xml:space="preserve">Caso seja 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 por preço unitário, a caracterização do sobrepreço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F8E6B5D"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25B9BF54" w14:textId="77777777" w:rsidR="00A20206" w:rsidRDefault="00A20206" w:rsidP="00A20206">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A fim de assegurar o tratamento isonômico entre os licitantes, informa-se que foi(ram) utilizado(s) o(s) seguinte(s) acordo(s), dissídio(s) ou convenção(ões)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lastRenderedPageBreak/>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r w:rsidRPr="001D48C9">
        <w:rPr>
          <w:rFonts w:ascii="Arial" w:hAnsi="Arial" w:cs="Arial"/>
          <w:sz w:val="20"/>
          <w:szCs w:val="20"/>
        </w:rPr>
        <w:t>a)</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4"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6"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r w:rsidRPr="0052428D">
        <w:t>ões</w:t>
      </w:r>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r w:rsidRPr="0052428D">
        <w:t>is</w:t>
      </w:r>
      <w:r>
        <w:t>)</w:t>
      </w:r>
      <w:r w:rsidRPr="0052428D">
        <w:t xml:space="preserve"> que executar</w:t>
      </w:r>
      <w:r>
        <w:t>á(</w:t>
      </w:r>
      <w:r w:rsidRPr="0052428D">
        <w:t>ão</w:t>
      </w:r>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lastRenderedPageBreak/>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14:paraId="46FA7777" w14:textId="77777777" w:rsidR="00A20206" w:rsidRPr="00086BB6" w:rsidRDefault="00A20206" w:rsidP="00A20206">
      <w:pPr>
        <w:pStyle w:val="Nivel3"/>
        <w:rPr>
          <w:b/>
          <w:bCs/>
        </w:rPr>
      </w:pPr>
      <w:bookmarkStart w:id="39" w:name="_Hlk126568356"/>
      <w:r>
        <w:t>Caso seja definido no item 1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7"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 xml:space="preserve">seja estabelecida a exigência de apresentação de amostra(s) ou de execução de prova de conceito na documentação que integra este Edital como Anexo considerando o objeto </w:t>
      </w:r>
      <w:r>
        <w:lastRenderedPageBreak/>
        <w:t>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sob pena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for(em)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0" w:name="_Toc135469230"/>
      <w:r w:rsidRPr="006E1990">
        <w:t>DA FASE DE HABILITAÇÃO</w:t>
      </w:r>
      <w:bookmarkEnd w:id="40"/>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8" w:anchor="art62" w:history="1">
        <w:r w:rsidRPr="006E1990">
          <w:rPr>
            <w:rStyle w:val="Hyperlink"/>
          </w:rPr>
          <w:t>arts. 62 a 70 da Lei nº 14.133, de 2021</w:t>
        </w:r>
      </w:hyperlink>
      <w:r w:rsidRPr="006E1990">
        <w:t>.</w:t>
      </w:r>
    </w:p>
    <w:p w14:paraId="74DF2D9A"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30E55459" w14:textId="77777777"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3</w:t>
      </w:r>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lastRenderedPageBreak/>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69"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0"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w:t>
      </w:r>
      <w:hyperlink r:id="rId71"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Sicaf, nos documentos por ele abrangidos.</w:t>
      </w:r>
    </w:p>
    <w:p w14:paraId="489EBE46" w14:textId="77777777" w:rsidR="00A20206" w:rsidRPr="006E1990" w:rsidRDefault="00A20206" w:rsidP="00A20206">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2"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3"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4">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5"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6"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7"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DF60692" w:rsidR="00A20206" w:rsidRPr="006E1990" w:rsidRDefault="00A20206" w:rsidP="00A20206">
      <w:pPr>
        <w:pStyle w:val="Nivel3"/>
        <w:rPr>
          <w:i/>
          <w:iCs/>
        </w:rPr>
      </w:pPr>
      <w:bookmarkStart w:id="42"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000A0466">
        <w:rPr>
          <w:i/>
          <w:iCs/>
          <w:color w:val="FF0000"/>
        </w:rPr>
        <w:t>0</w:t>
      </w:r>
      <w:r w:rsidR="00CB5B0A">
        <w:rPr>
          <w:i/>
          <w:iCs/>
          <w:color w:val="FF0000"/>
        </w:rPr>
        <w:t>2</w:t>
      </w:r>
      <w:r w:rsidRPr="008D4627">
        <w:rPr>
          <w:i/>
          <w:iCs/>
          <w:color w:val="FF0000"/>
        </w:rPr>
        <w:t xml:space="preserve"> </w:t>
      </w:r>
      <w:r w:rsidR="000A0466">
        <w:rPr>
          <w:i/>
          <w:iCs/>
          <w:color w:val="FF0000"/>
        </w:rPr>
        <w:t>(</w:t>
      </w:r>
      <w:r w:rsidR="00CB5B0A">
        <w:rPr>
          <w:i/>
          <w:iCs/>
          <w:color w:val="FF0000"/>
        </w:rPr>
        <w:t>duas</w:t>
      </w:r>
      <w:r w:rsidRPr="008D4627">
        <w:rPr>
          <w:i/>
          <w:iCs/>
          <w:color w:val="FF0000"/>
        </w:rPr>
        <w:t xml:space="preserve">) </w:t>
      </w:r>
      <w:r w:rsidR="00CB5B0A">
        <w:rPr>
          <w:i/>
          <w:iCs/>
          <w:color w:val="FF0000"/>
        </w:rPr>
        <w:t>horas</w:t>
      </w:r>
      <w:r w:rsidRPr="006E1990">
        <w:t>, prorrogável por igual período, contado da solicitação do pregoeiro.</w:t>
      </w:r>
      <w:bookmarkEnd w:id="42"/>
    </w:p>
    <w:p w14:paraId="50D32E8F" w14:textId="77777777" w:rsidR="00A20206" w:rsidRPr="006E1990" w:rsidRDefault="00A20206" w:rsidP="00A20206">
      <w:pPr>
        <w:pStyle w:val="Nivel3"/>
        <w:rPr>
          <w:i/>
          <w:iCs/>
        </w:rPr>
      </w:pPr>
      <w:r>
        <w:t>O disposto nos subitens 8.9.1 e 8.13 será excepcionado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lastRenderedPageBreak/>
        <w:t>A verificação no Sicaf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Sicaf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8"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r w:rsidRPr="00B9651D">
        <w:t>complementação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r w:rsidRPr="00B9651D">
        <w:t>atualização de documentos cuja validade tenha expirado após a data de recebimento das propostas</w:t>
      </w:r>
      <w:r>
        <w:t>.</w:t>
      </w:r>
    </w:p>
    <w:p w14:paraId="2DFE2968"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3"/>
    </w:p>
    <w:p w14:paraId="0A873BBF"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010BD460" w14:textId="77777777"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dital de licitação, após concluídos os procedimentos de que trata o subitem anterior</w:t>
      </w:r>
      <w:bookmarkEnd w:id="45"/>
      <w:r w:rsidRPr="00B9651D">
        <w:t>.</w:t>
      </w:r>
    </w:p>
    <w:p w14:paraId="3DDF0D04" w14:textId="77777777"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79" w:history="1">
        <w:r w:rsidRPr="00CF2829">
          <w:rPr>
            <w:rStyle w:val="Hyperlink"/>
          </w:rPr>
          <w:t>Lei n° 11.488, de 2007</w:t>
        </w:r>
      </w:hyperlink>
      <w:r>
        <w:t xml:space="preserve"> (se admitida a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0"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lastRenderedPageBreak/>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6" w:name="_Toc135469231"/>
      <w:r w:rsidRPr="003D3EF9">
        <w:t>DA ATA DE REGISTRO DE PREÇOS</w:t>
      </w:r>
      <w:bookmarkEnd w:id="46"/>
    </w:p>
    <w:p w14:paraId="60EEDC26" w14:textId="77777777" w:rsidR="00A20206" w:rsidRPr="003D3EF9" w:rsidRDefault="00A20206" w:rsidP="00A20206">
      <w:pPr>
        <w:pStyle w:val="Nvel2-Red"/>
      </w:pPr>
      <w:bookmarkStart w:id="47" w:name="_Hlk157601450"/>
      <w:r w:rsidRPr="00CB599A">
        <w:t>A disciplina deste item 9 não se aplica no presente procedimento, por não se tratar de licitação para registro de preços.</w:t>
      </w:r>
    </w:p>
    <w:p w14:paraId="468096BD"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49" w:name="_Toc135469233"/>
      <w:r>
        <w:t>DOS RECURSOS</w:t>
      </w:r>
      <w:bookmarkEnd w:id="49"/>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1"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O prazo recursal é de 3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r w:rsidRPr="006E1990">
        <w:t>a intenção de recorrer deverá ser manifestada imediatamente, sob pena de preclusão;</w:t>
      </w:r>
    </w:p>
    <w:p w14:paraId="354F3C08" w14:textId="77777777" w:rsidR="00A20206" w:rsidRPr="008D4627" w:rsidRDefault="00A20206" w:rsidP="00A20206">
      <w:pPr>
        <w:pStyle w:val="Nivel3"/>
      </w:pPr>
      <w:bookmarkStart w:id="50" w:name="_Hlk135318381"/>
      <w:bookmarkStart w:id="51" w:name="_Hlk135315794"/>
      <w:r w:rsidRPr="008D4627">
        <w:t>o prazo para a manifestação da intenção de recorrer não será inferior a 10 (dez) minutos;</w:t>
      </w:r>
      <w:bookmarkEnd w:id="50"/>
    </w:p>
    <w:bookmarkEnd w:id="51"/>
    <w:p w14:paraId="3BBEC14B" w14:textId="77777777" w:rsidR="00A20206" w:rsidRPr="00B9651D" w:rsidRDefault="00A20206" w:rsidP="00A20206">
      <w:pPr>
        <w:pStyle w:val="Nivel3"/>
      </w:pPr>
      <w:r w:rsidRPr="00B9651D">
        <w:t>o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3 (três) dias úteis, ou, nesse </w:t>
      </w:r>
      <w:r w:rsidRPr="00B9651D">
        <w:lastRenderedPageBreak/>
        <w:t>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r w:rsidR="00AF1F26">
        <w:rPr>
          <w:i/>
          <w:iCs/>
          <w:color w:val="FF0000"/>
        </w:rPr>
        <w:t>compras.gov.br</w:t>
      </w:r>
      <w:r w:rsidRPr="006E1990">
        <w:rPr>
          <w:color w:val="auto"/>
        </w:rPr>
        <w:t>.</w:t>
      </w:r>
    </w:p>
    <w:p w14:paraId="3D03E156" w14:textId="77777777" w:rsidR="00A20206" w:rsidRPr="006E1990" w:rsidRDefault="00A20206" w:rsidP="00A20206">
      <w:pPr>
        <w:pStyle w:val="Nivel01"/>
      </w:pPr>
      <w:bookmarkStart w:id="52" w:name="_Toc135469234"/>
      <w:r>
        <w:t>DAS INFRAÇÕES ADMINISTRATIVAS E SANÇÕES</w:t>
      </w:r>
      <w:bookmarkEnd w:id="52"/>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3" w:name="_Ref114668085"/>
      <w:bookmarkStart w:id="54" w:name="_Hlk114652595"/>
      <w:r>
        <w:t>der causa à inexecução parcial do contrato;</w:t>
      </w:r>
    </w:p>
    <w:p w14:paraId="60840FE5" w14:textId="77777777" w:rsidR="00A20206" w:rsidRDefault="00A20206" w:rsidP="00A20206">
      <w:pPr>
        <w:pStyle w:val="Nivel3"/>
      </w:pPr>
      <w:r w:rsidRPr="00683B68">
        <w:t>der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r w:rsidRPr="00683B68">
        <w:t>der causa à inexecução total do contrato;</w:t>
      </w:r>
    </w:p>
    <w:p w14:paraId="780134C7" w14:textId="77777777" w:rsidR="00A20206" w:rsidRPr="00447F3E" w:rsidRDefault="00A20206" w:rsidP="00A20206">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53"/>
    </w:p>
    <w:p w14:paraId="61529BAB"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392AE62F" w14:textId="77777777" w:rsidR="00A20206" w:rsidRPr="00447F3E" w:rsidRDefault="00A20206" w:rsidP="00A20206">
      <w:pPr>
        <w:pStyle w:val="Nivel4"/>
      </w:pPr>
      <w:r w:rsidRPr="00447F3E">
        <w:t xml:space="preserve">não enviar a proposta adequada ao último lance ofertado ou após a negociação; </w:t>
      </w:r>
    </w:p>
    <w:p w14:paraId="3DCD649A" w14:textId="77777777" w:rsidR="00A20206" w:rsidRPr="00447F3E" w:rsidRDefault="00A20206" w:rsidP="00A20206">
      <w:pPr>
        <w:pStyle w:val="Nivel4"/>
      </w:pPr>
      <w:r w:rsidRPr="00447F3E">
        <w:t xml:space="preserve">recusar-se a enviar o detalhamento da proposta quando exigível; </w:t>
      </w:r>
    </w:p>
    <w:p w14:paraId="0B994562" w14:textId="77777777" w:rsidR="00A20206" w:rsidRPr="00447F3E" w:rsidRDefault="00A20206" w:rsidP="00A20206">
      <w:pPr>
        <w:pStyle w:val="Nivel4"/>
      </w:pPr>
      <w:r w:rsidRPr="00447F3E">
        <w:t>pedir para ser desclassificado quando encerrada a etapa competitiva;</w:t>
      </w:r>
    </w:p>
    <w:p w14:paraId="1207877D" w14:textId="77777777" w:rsidR="00A20206" w:rsidRPr="00447F3E" w:rsidRDefault="00A20206" w:rsidP="00A20206">
      <w:pPr>
        <w:pStyle w:val="Nivel4"/>
      </w:pPr>
      <w:r w:rsidRPr="00447F3E">
        <w:t>deixar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r>
        <w:t xml:space="preserve">caso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6" w:name="_Ref114668139"/>
      <w:r w:rsidRPr="006E1990">
        <w:t>não celebrar o contrato ou não entregar a documentação exigida para a contratação, quando convocado dentro do prazo de validade de sua proposta;</w:t>
      </w:r>
      <w:bookmarkEnd w:id="56"/>
    </w:p>
    <w:p w14:paraId="75B34481" w14:textId="77777777" w:rsidR="00A20206" w:rsidRPr="006E1990" w:rsidRDefault="00A20206" w:rsidP="00A20206">
      <w:pPr>
        <w:pStyle w:val="Nivel4"/>
      </w:pPr>
      <w:r w:rsidRPr="006E1990">
        <w:t xml:space="preserve">recusar-se,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7" w:name="_Ref114668249"/>
      <w:r w:rsidRPr="00683B68">
        <w:lastRenderedPageBreak/>
        <w:t>ensejar o retardamento da execução ou da entrega do objeto da contratação sem motivo justificado;</w:t>
      </w:r>
    </w:p>
    <w:p w14:paraId="408ECC70" w14:textId="77777777" w:rsidR="00A20206" w:rsidRPr="00447F3E" w:rsidRDefault="00A20206" w:rsidP="00A20206">
      <w:pPr>
        <w:pStyle w:val="Nivel3"/>
      </w:pPr>
      <w:r w:rsidRPr="00447F3E">
        <w:t>apresentar declaração ou documentação falsa exigida para o certame ou prestar declaração falsa durante a licitação</w:t>
      </w:r>
      <w:bookmarkEnd w:id="57"/>
      <w:r>
        <w:t xml:space="preserve"> ou a execução do contrato;</w:t>
      </w:r>
    </w:p>
    <w:p w14:paraId="4145C605" w14:textId="77777777" w:rsidR="00A20206" w:rsidRPr="00447F3E" w:rsidRDefault="00A20206" w:rsidP="00A20206">
      <w:pPr>
        <w:pStyle w:val="Nivel3"/>
      </w:pPr>
      <w:bookmarkStart w:id="58" w:name="_Ref114668245"/>
      <w:r w:rsidRPr="00447F3E">
        <w:t>fraudar a licitação</w:t>
      </w:r>
      <w:bookmarkEnd w:id="58"/>
      <w:r>
        <w:t xml:space="preserve"> ou praticar ato fraudulento na execução do contrato;</w:t>
      </w:r>
    </w:p>
    <w:p w14:paraId="2CCA85C9" w14:textId="77777777" w:rsidR="00A20206" w:rsidRPr="00447F3E" w:rsidRDefault="00A20206" w:rsidP="00A20206">
      <w:pPr>
        <w:pStyle w:val="Nivel3"/>
      </w:pPr>
      <w:bookmarkStart w:id="59" w:name="_Ref114668247"/>
      <w:r w:rsidRPr="00447F3E">
        <w:t>comportar-se de modo inidôneo ou cometer fraude de qualquer natureza, em especial quando:</w:t>
      </w:r>
      <w:bookmarkEnd w:id="59"/>
    </w:p>
    <w:p w14:paraId="707B2CEF" w14:textId="77777777" w:rsidR="00A20206" w:rsidRPr="00447F3E" w:rsidRDefault="00A20206" w:rsidP="00A20206">
      <w:pPr>
        <w:pStyle w:val="Nivel4"/>
      </w:pPr>
      <w:r w:rsidRPr="00447F3E">
        <w:t xml:space="preserve">agir em conluio ou em desconformidade com a lei; </w:t>
      </w:r>
    </w:p>
    <w:p w14:paraId="4077C084" w14:textId="77777777" w:rsidR="00A20206" w:rsidRPr="00447F3E" w:rsidRDefault="00A20206" w:rsidP="00A20206">
      <w:pPr>
        <w:pStyle w:val="Nivel4"/>
      </w:pPr>
      <w:r w:rsidRPr="00447F3E">
        <w:t xml:space="preserve">induzir deliberadamente a erro no julgamento; </w:t>
      </w:r>
    </w:p>
    <w:p w14:paraId="4D214CD0" w14:textId="77777777" w:rsidR="00A20206" w:rsidRPr="00447F3E" w:rsidRDefault="00A20206" w:rsidP="00A20206">
      <w:pPr>
        <w:pStyle w:val="Nivel4"/>
      </w:pPr>
      <w:r>
        <w:t xml:space="preserve">caso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0" w:name="_Ref114668251"/>
      <w:r w:rsidRPr="00447F3E">
        <w:t>praticar atos ilícitos com vistas a frustrar os objetivos da licitação</w:t>
      </w:r>
      <w:bookmarkEnd w:id="60"/>
      <w:r>
        <w:t>;</w:t>
      </w:r>
    </w:p>
    <w:p w14:paraId="5AAE62E0" w14:textId="77777777" w:rsidR="00A20206" w:rsidRPr="00447F3E" w:rsidRDefault="00A20206" w:rsidP="00A20206">
      <w:pPr>
        <w:pStyle w:val="Nivel3"/>
      </w:pPr>
      <w:bookmarkStart w:id="61" w:name="_Ref114668252"/>
      <w:r w:rsidRPr="00447F3E">
        <w:t xml:space="preserve">praticar ato lesivo previsto no </w:t>
      </w:r>
      <w:hyperlink r:id="rId82"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6F1403CA" w14:textId="77777777" w:rsidR="00A20206" w:rsidRPr="006E1990" w:rsidRDefault="00A20206" w:rsidP="00A20206">
      <w:pPr>
        <w:pStyle w:val="Nivel2"/>
      </w:pPr>
      <w:r w:rsidRPr="006E1990">
        <w:t>Com fu</w:t>
      </w:r>
      <w:r>
        <w:t>ndamento</w:t>
      </w:r>
      <w:r w:rsidRPr="006E1990">
        <w:t xml:space="preserve"> na </w:t>
      </w:r>
      <w:hyperlink r:id="rId83"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r w:rsidRPr="00447F3E">
        <w:t xml:space="preserve">advertência; </w:t>
      </w:r>
    </w:p>
    <w:p w14:paraId="1C356436" w14:textId="77777777" w:rsidR="00A20206" w:rsidRPr="00447F3E" w:rsidRDefault="00A20206" w:rsidP="00A20206">
      <w:pPr>
        <w:pStyle w:val="Nivel3"/>
      </w:pPr>
      <w:r w:rsidRPr="00447F3E">
        <w:t>multa;</w:t>
      </w:r>
    </w:p>
    <w:p w14:paraId="475239C4" w14:textId="77777777" w:rsidR="00A20206" w:rsidRPr="00447F3E" w:rsidRDefault="00A20206" w:rsidP="00A20206">
      <w:pPr>
        <w:pStyle w:val="Nivel3"/>
      </w:pPr>
      <w:r w:rsidRPr="00447F3E">
        <w:t>impedimento de licitar e contratar</w:t>
      </w:r>
      <w:r>
        <w:t>;</w:t>
      </w:r>
      <w:r w:rsidRPr="00447F3E">
        <w:t xml:space="preserve"> e</w:t>
      </w:r>
    </w:p>
    <w:p w14:paraId="387EFF5A" w14:textId="77777777" w:rsidR="00A20206" w:rsidRPr="00447F3E" w:rsidRDefault="00A20206" w:rsidP="00A20206">
      <w:pPr>
        <w:pStyle w:val="Nivel3"/>
      </w:pPr>
      <w:r w:rsidRPr="00447F3E">
        <w:t>declaração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r w:rsidRPr="00447F3E">
        <w:t>a natureza e a gravidade da infração cometida</w:t>
      </w:r>
      <w:r>
        <w:t>;</w:t>
      </w:r>
    </w:p>
    <w:p w14:paraId="4B8DD8A7" w14:textId="77777777" w:rsidR="00A20206" w:rsidRPr="00447F3E" w:rsidRDefault="00A20206" w:rsidP="00A20206">
      <w:pPr>
        <w:pStyle w:val="Nivel3"/>
      </w:pPr>
      <w:r w:rsidRPr="00447F3E">
        <w:t>as peculiaridades do caso concreto</w:t>
      </w:r>
      <w:r>
        <w:t>;</w:t>
      </w:r>
    </w:p>
    <w:p w14:paraId="1BBD68EB" w14:textId="77777777" w:rsidR="00A20206" w:rsidRPr="00447F3E" w:rsidRDefault="00A20206" w:rsidP="00A20206">
      <w:pPr>
        <w:pStyle w:val="Nivel3"/>
      </w:pPr>
      <w:r w:rsidRPr="00447F3E">
        <w:t>as circunstâncias agravantes ou atenuantes</w:t>
      </w:r>
      <w:r>
        <w:t>;</w:t>
      </w:r>
    </w:p>
    <w:p w14:paraId="4C6EC893" w14:textId="77777777" w:rsidR="00A20206" w:rsidRPr="00447F3E" w:rsidRDefault="00A20206" w:rsidP="00A20206">
      <w:pPr>
        <w:pStyle w:val="Nivel3"/>
      </w:pPr>
      <w:r w:rsidRPr="00447F3E">
        <w:t>os danos que dela provierem para a Administração Pública</w:t>
      </w:r>
      <w:r>
        <w:t>;</w:t>
      </w:r>
    </w:p>
    <w:p w14:paraId="51119B00" w14:textId="77777777" w:rsidR="00A20206" w:rsidRPr="00447F3E" w:rsidRDefault="00A20206" w:rsidP="00A20206">
      <w:pPr>
        <w:pStyle w:val="Nivel3"/>
      </w:pPr>
      <w:r w:rsidRPr="00447F3E">
        <w:t>a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lastRenderedPageBreak/>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4"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s (caso o item 1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5"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6"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w:t>
      </w:r>
      <w:r w:rsidRPr="00AD305F">
        <w:lastRenderedPageBreak/>
        <w:t>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89"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0"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1"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w:t>
      </w:r>
      <w:hyperlink r:id="rId92"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2" w:name="_Toc135469235"/>
      <w:r>
        <w:t>DA IMPUGNAÇÃO AO EDITAL E DO PEDIDO DE ESCLARECIMENTO</w:t>
      </w:r>
      <w:bookmarkEnd w:id="62"/>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3"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r w:rsidR="00AF1F26">
        <w:t xml:space="preserve">email </w:t>
      </w:r>
      <w:hyperlink r:id="rId94"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r w:rsidR="005511CE">
        <w:rPr>
          <w:i/>
          <w:iCs/>
          <w:color w:val="FF0000"/>
        </w:rPr>
        <w:t>compras.gov.br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no prazo de até 3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lastRenderedPageBreak/>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3" w:name="_Toc135469236"/>
      <w:r>
        <w:t xml:space="preserve">DAS </w:t>
      </w:r>
      <w:r w:rsidRPr="00447F3E">
        <w:t>DISPOSIÇÕES</w:t>
      </w:r>
      <w:r>
        <w:t xml:space="preserve"> GERAIS</w:t>
      </w:r>
      <w:bookmarkEnd w:id="63"/>
    </w:p>
    <w:p w14:paraId="7F4BCF3B" w14:textId="77777777" w:rsidR="00A20206" w:rsidRDefault="00A20206" w:rsidP="00A20206">
      <w:pPr>
        <w:pStyle w:val="Nivel2"/>
      </w:pPr>
      <w:bookmarkStart w:id="64" w:name="_Hlk82473550"/>
      <w:r>
        <w:t xml:space="preserve">Exaurida a fase recursal, será observado o disposto no art. 71 da </w:t>
      </w:r>
      <w:hyperlink r:id="rId95"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62ADC54" w14:textId="77777777" w:rsidR="009D62E2" w:rsidRPr="009D62E2" w:rsidRDefault="009D62E2" w:rsidP="009D62E2">
      <w:pPr>
        <w:pStyle w:val="Nvel2-Red"/>
        <w:spacing w:line="360" w:lineRule="auto"/>
        <w:rPr>
          <w:i w:val="0"/>
          <w:iCs w:val="0"/>
          <w:color w:val="auto"/>
        </w:rPr>
      </w:pPr>
      <w:r w:rsidRPr="009D62E2">
        <w:rPr>
          <w:i w:val="0"/>
          <w:iCs w:val="0"/>
          <w:color w:val="auto"/>
        </w:rPr>
        <w:t>A disciplina da formalização da contratação observará o disposto nas subdivisões deste item 14.2.</w:t>
      </w:r>
    </w:p>
    <w:p w14:paraId="3553389D" w14:textId="4C888788" w:rsidR="009D62E2" w:rsidRPr="009D62E2" w:rsidRDefault="009D62E2" w:rsidP="009D62E2">
      <w:pPr>
        <w:pStyle w:val="Nvel3-R"/>
        <w:rPr>
          <w:i w:val="0"/>
          <w:iCs w:val="0"/>
          <w:color w:val="auto"/>
        </w:rPr>
      </w:pPr>
      <w:r w:rsidRPr="009D62E2">
        <w:rPr>
          <w:i w:val="0"/>
          <w:iCs w:val="0"/>
          <w:color w:val="auto"/>
        </w:rPr>
        <w:t>Após a homologação da licitação, em sendo realizada a contratação, sua formalização ocorrerá mediante a emissão de nota de empenho.</w:t>
      </w:r>
    </w:p>
    <w:p w14:paraId="54AFBE6B" w14:textId="77777777" w:rsidR="009D62E2" w:rsidRPr="009D62E2" w:rsidRDefault="009D62E2" w:rsidP="009D62E2">
      <w:pPr>
        <w:pStyle w:val="Nvel4-R"/>
        <w:rPr>
          <w:i w:val="0"/>
          <w:iCs w:val="0"/>
          <w:color w:val="auto"/>
        </w:rPr>
      </w:pPr>
      <w:r w:rsidRPr="009D62E2">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9D62E2" w:rsidRDefault="009D62E2" w:rsidP="009D62E2">
      <w:pPr>
        <w:pStyle w:val="Nvel4-R"/>
        <w:rPr>
          <w:i w:val="0"/>
          <w:iCs w:val="0"/>
          <w:color w:val="auto"/>
        </w:rPr>
      </w:pPr>
      <w:r w:rsidRPr="009D62E2">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77777777" w:rsidR="009D62E2" w:rsidRPr="009D62E2" w:rsidRDefault="009D62E2" w:rsidP="009D62E2">
      <w:pPr>
        <w:pStyle w:val="Nvel4-R"/>
        <w:rPr>
          <w:i w:val="0"/>
          <w:iCs w:val="0"/>
          <w:color w:val="auto"/>
        </w:rPr>
      </w:pPr>
      <w:r w:rsidRPr="009D62E2">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6" w:history="1">
        <w:r w:rsidRPr="009D62E2">
          <w:rPr>
            <w:rStyle w:val="Hyperlink"/>
            <w:i w:val="0"/>
            <w:iCs w:val="0"/>
            <w:color w:val="auto"/>
          </w:rPr>
          <w:t>Lei estadual nº 12.799, de 2008</w:t>
        </w:r>
      </w:hyperlink>
      <w:r w:rsidRPr="009D62E2">
        <w:rPr>
          <w:i w:val="0"/>
          <w:iCs w:val="0"/>
          <w:color w:val="auto"/>
        </w:rPr>
        <w:t>.</w:t>
      </w:r>
    </w:p>
    <w:p w14:paraId="1ABA070F" w14:textId="77777777" w:rsidR="009D62E2" w:rsidRPr="009D62E2" w:rsidRDefault="009D62E2" w:rsidP="009D62E2">
      <w:pPr>
        <w:pStyle w:val="Nvel4-R"/>
        <w:rPr>
          <w:i w:val="0"/>
          <w:iCs w:val="0"/>
          <w:color w:val="auto"/>
        </w:rPr>
      </w:pPr>
      <w:r w:rsidRPr="009D62E2">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9D62E2" w:rsidRDefault="009D62E2" w:rsidP="009D62E2">
      <w:pPr>
        <w:pStyle w:val="Nvel4-R"/>
        <w:rPr>
          <w:i w:val="0"/>
          <w:iCs w:val="0"/>
          <w:color w:val="auto"/>
        </w:rPr>
      </w:pPr>
      <w:r w:rsidRPr="009D62E2">
        <w:rPr>
          <w:i w:val="0"/>
          <w:iCs w:val="0"/>
          <w:color w:val="auto"/>
        </w:rPr>
        <w:t>Constitui(em), igualmente, condição(ões) para a celebração da contratação:</w:t>
      </w:r>
    </w:p>
    <w:p w14:paraId="33E45D59" w14:textId="77777777" w:rsidR="009D62E2" w:rsidRPr="009D62E2" w:rsidRDefault="009D62E2" w:rsidP="009D62E2">
      <w:pPr>
        <w:pStyle w:val="Nivel5"/>
      </w:pPr>
      <w:r w:rsidRPr="009D62E2">
        <w:lastRenderedPageBreak/>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9D62E2" w:rsidRDefault="009D62E2" w:rsidP="009D62E2">
      <w:pPr>
        <w:pStyle w:val="Nvel3-R"/>
        <w:rPr>
          <w:i w:val="0"/>
          <w:iCs w:val="0"/>
          <w:color w:val="auto"/>
        </w:rPr>
      </w:pPr>
      <w:r w:rsidRPr="009D62E2">
        <w:rPr>
          <w:i w:val="0"/>
          <w:iCs w:val="0"/>
          <w:color w:val="auto"/>
        </w:rPr>
        <w:t xml:space="preserve">O adjudicatário terá o prazo de </w:t>
      </w:r>
      <w:r w:rsidRPr="009D62E2">
        <w:rPr>
          <w:i w:val="0"/>
          <w:iCs w:val="0"/>
          <w:color w:val="EE0000"/>
        </w:rPr>
        <w:t>15 (quinze) dias</w:t>
      </w:r>
      <w:r w:rsidRPr="009D62E2">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97" w:history="1">
        <w:r w:rsidRPr="009D62E2">
          <w:rPr>
            <w:rStyle w:val="Hyperlink"/>
            <w:rFonts w:eastAsia="Arial"/>
            <w:i w:val="0"/>
            <w:iCs w:val="0"/>
            <w:color w:val="auto"/>
            <w:szCs w:val="16"/>
          </w:rPr>
          <w:t>Lei nº 14.133, de 2021</w:t>
        </w:r>
      </w:hyperlink>
      <w:r w:rsidRPr="009D62E2">
        <w:rPr>
          <w:i w:val="0"/>
          <w:iCs w:val="0"/>
          <w:color w:val="auto"/>
        </w:rPr>
        <w:t>.</w:t>
      </w:r>
    </w:p>
    <w:p w14:paraId="0032D893" w14:textId="77777777" w:rsidR="009D62E2" w:rsidRPr="009D62E2" w:rsidRDefault="009D62E2" w:rsidP="009D62E2">
      <w:pPr>
        <w:pStyle w:val="Nvel4-R"/>
        <w:rPr>
          <w:i w:val="0"/>
          <w:iCs w:val="0"/>
          <w:color w:val="auto"/>
        </w:rPr>
      </w:pPr>
      <w:r w:rsidRPr="009D62E2">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9D62E2" w:rsidRDefault="009D62E2" w:rsidP="009D62E2">
      <w:pPr>
        <w:pStyle w:val="Nvel4-R"/>
        <w:rPr>
          <w:i w:val="0"/>
          <w:iCs w:val="0"/>
          <w:color w:val="auto"/>
        </w:rPr>
      </w:pPr>
      <w:r w:rsidRPr="009D62E2">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9D62E2" w:rsidRDefault="009D62E2" w:rsidP="009D62E2">
      <w:pPr>
        <w:pStyle w:val="Nvel4-R"/>
        <w:rPr>
          <w:i w:val="0"/>
          <w:iCs w:val="0"/>
          <w:color w:val="auto"/>
        </w:rPr>
      </w:pPr>
      <w:r w:rsidRPr="009D62E2">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9D62E2" w:rsidRDefault="009D62E2" w:rsidP="009D62E2">
      <w:pPr>
        <w:pStyle w:val="Nivel5"/>
      </w:pPr>
      <w:r w:rsidRPr="009D62E2">
        <w:rPr>
          <w:rFonts w:eastAsia="Arial"/>
        </w:rPr>
        <w:t xml:space="preserve">de que referida Nota está substituindo o instrumento de contrato, aplicando-se à relação jurídica ali estabelecida as disposições da </w:t>
      </w:r>
      <w:hyperlink r:id="rId98" w:history="1">
        <w:r w:rsidRPr="009D62E2">
          <w:rPr>
            <w:rStyle w:val="Hyperlink"/>
            <w:rFonts w:eastAsia="Arial"/>
            <w:color w:val="auto"/>
          </w:rPr>
          <w:t>Lei nº 14.133, de 2021</w:t>
        </w:r>
      </w:hyperlink>
      <w:r w:rsidRPr="009D62E2">
        <w:rPr>
          <w:rFonts w:eastAsia="Arial"/>
        </w:rPr>
        <w:t>;</w:t>
      </w:r>
    </w:p>
    <w:p w14:paraId="1590DF82" w14:textId="77777777" w:rsidR="009D62E2" w:rsidRPr="009D62E2" w:rsidRDefault="009D62E2" w:rsidP="009D62E2">
      <w:pPr>
        <w:pStyle w:val="Nivel5"/>
      </w:pPr>
      <w:r w:rsidRPr="009D62E2">
        <w:rPr>
          <w:rFonts w:eastAsia="Arial"/>
        </w:rPr>
        <w:t>de que está vinculado às previsões contidas neste Edital e seus Anexos e à sua proposta;</w:t>
      </w:r>
    </w:p>
    <w:p w14:paraId="71DB488D" w14:textId="77777777" w:rsidR="009D62E2" w:rsidRPr="009D62E2" w:rsidRDefault="009D62E2" w:rsidP="009D62E2">
      <w:pPr>
        <w:pStyle w:val="Nivel5"/>
      </w:pPr>
      <w:r w:rsidRPr="009D62E2">
        <w:rPr>
          <w:rFonts w:eastAsia="Arial"/>
          <w:szCs w:val="16"/>
        </w:rPr>
        <w:t xml:space="preserve">de que se aplicam às omissões as disposições da </w:t>
      </w:r>
      <w:hyperlink r:id="rId99" w:history="1">
        <w:r w:rsidRPr="009D62E2">
          <w:rPr>
            <w:rStyle w:val="Hyperlink"/>
            <w:rFonts w:eastAsia="Arial"/>
            <w:color w:val="auto"/>
            <w:szCs w:val="16"/>
          </w:rPr>
          <w:t>Lei nº 14.133, de 2021</w:t>
        </w:r>
      </w:hyperlink>
      <w:r w:rsidRPr="009D62E2">
        <w:rPr>
          <w:rFonts w:eastAsia="Arial"/>
          <w:szCs w:val="16"/>
        </w:rPr>
        <w:t xml:space="preserve">, e normas regulamentares pertinentes, e, subsidiariamente, as disposições da </w:t>
      </w:r>
      <w:hyperlink r:id="rId100" w:history="1">
        <w:r w:rsidRPr="009D62E2">
          <w:rPr>
            <w:rStyle w:val="Hyperlink"/>
            <w:rFonts w:eastAsia="Arial"/>
            <w:color w:val="auto"/>
            <w:szCs w:val="16"/>
          </w:rPr>
          <w:t>Lei nº 8.078, de 1990</w:t>
        </w:r>
      </w:hyperlink>
      <w:r w:rsidRPr="009D62E2">
        <w:rPr>
          <w:rFonts w:eastAsia="Arial"/>
          <w:szCs w:val="16"/>
        </w:rPr>
        <w:t>, e princípios gerais dos contratos;</w:t>
      </w:r>
    </w:p>
    <w:p w14:paraId="047B509F" w14:textId="77777777" w:rsidR="009D62E2" w:rsidRPr="009D62E2" w:rsidRDefault="009D62E2" w:rsidP="009D62E2">
      <w:pPr>
        <w:pStyle w:val="Nivel5"/>
        <w:rPr>
          <w:rStyle w:val="Hyperlink"/>
          <w:color w:val="auto"/>
        </w:rPr>
      </w:pPr>
      <w:r w:rsidRPr="009D62E2">
        <w:rPr>
          <w:rFonts w:eastAsia="Arial"/>
        </w:rPr>
        <w:t xml:space="preserve">de que as hipóteses de extinção da contratação são aquelas previstas nos </w:t>
      </w:r>
      <w:hyperlink r:id="rId101" w:anchor="art137" w:history="1">
        <w:r w:rsidRPr="009D62E2">
          <w:rPr>
            <w:rStyle w:val="Hyperlink"/>
            <w:rFonts w:eastAsia="Arial"/>
            <w:color w:val="auto"/>
          </w:rPr>
          <w:t>arts. 137 e 138 da Lei nº 14.133, de 2021</w:t>
        </w:r>
      </w:hyperlink>
      <w:r w:rsidRPr="009D62E2">
        <w:rPr>
          <w:rStyle w:val="Hyperlink"/>
          <w:rFonts w:eastAsia="Arial"/>
          <w:color w:val="auto"/>
        </w:rPr>
        <w:t>;</w:t>
      </w:r>
    </w:p>
    <w:p w14:paraId="09D09FEF" w14:textId="77777777" w:rsidR="009D62E2" w:rsidRPr="009D62E2" w:rsidRDefault="009D62E2" w:rsidP="009D62E2">
      <w:pPr>
        <w:pStyle w:val="Nivel5"/>
        <w:rPr>
          <w:rStyle w:val="Hyperlink"/>
          <w:color w:val="auto"/>
        </w:rPr>
      </w:pPr>
      <w:r w:rsidRPr="009D62E2">
        <w:rPr>
          <w:rFonts w:eastAsia="Arial"/>
        </w:rPr>
        <w:t xml:space="preserve">dos direitos da Administração previstos nos </w:t>
      </w:r>
      <w:hyperlink r:id="rId102" w:anchor="art137" w:history="1">
        <w:r w:rsidRPr="009D62E2">
          <w:rPr>
            <w:rStyle w:val="Hyperlink"/>
            <w:rFonts w:eastAsia="Arial"/>
            <w:color w:val="auto"/>
          </w:rPr>
          <w:t>arts. 137 a 139 da Lei nº 14.133, de 2021</w:t>
        </w:r>
      </w:hyperlink>
      <w:r w:rsidRPr="009D62E2">
        <w:rPr>
          <w:rStyle w:val="Hyperlink"/>
          <w:rFonts w:eastAsia="Arial"/>
          <w:color w:val="auto"/>
        </w:rPr>
        <w:t>;</w:t>
      </w:r>
    </w:p>
    <w:p w14:paraId="239441D5" w14:textId="77777777" w:rsidR="009D62E2" w:rsidRPr="009D62E2" w:rsidRDefault="009D62E2" w:rsidP="009D62E2">
      <w:pPr>
        <w:pStyle w:val="Nivel5"/>
      </w:pPr>
      <w:r w:rsidRPr="009D62E2">
        <w:rPr>
          <w:rFonts w:eastAsia="Arial"/>
        </w:rPr>
        <w:t>de que as condições de habilitação e contratação consignadas neste Edital deverão ser mantidas pelo fornecedor durante a vigência da contratação;</w:t>
      </w:r>
    </w:p>
    <w:p w14:paraId="09AE5017" w14:textId="77777777" w:rsidR="009D62E2" w:rsidRPr="009D62E2" w:rsidRDefault="009D62E2" w:rsidP="009D62E2">
      <w:pPr>
        <w:pStyle w:val="Nivel5"/>
      </w:pPr>
      <w:r w:rsidRPr="009D62E2">
        <w:t xml:space="preserve">de que serão observados a </w:t>
      </w:r>
      <w:hyperlink r:id="rId103" w:history="1">
        <w:r w:rsidRPr="009D62E2">
          <w:rPr>
            <w:rStyle w:val="Hyperlink"/>
            <w:color w:val="auto"/>
          </w:rPr>
          <w:t>Lei nº 12.846, de 2013</w:t>
        </w:r>
      </w:hyperlink>
      <w:r w:rsidRPr="009D62E2">
        <w:t xml:space="preserve">, e o </w:t>
      </w:r>
      <w:hyperlink r:id="rId104" w:history="1">
        <w:r w:rsidRPr="009D62E2">
          <w:rPr>
            <w:rStyle w:val="Hyperlink"/>
            <w:color w:val="auto"/>
          </w:rPr>
          <w:t>Decreto estadual nº 69.588, de 2025</w:t>
        </w:r>
      </w:hyperlink>
      <w:r w:rsidRPr="009D62E2">
        <w:t xml:space="preserve">, e as vedações constantes do </w:t>
      </w:r>
      <w:hyperlink r:id="rId105" w:history="1">
        <w:r w:rsidRPr="009D62E2">
          <w:rPr>
            <w:rStyle w:val="Hyperlink"/>
            <w:color w:val="auto"/>
          </w:rPr>
          <w:t>Decreto estadual nº 68.829, de 2024</w:t>
        </w:r>
      </w:hyperlink>
      <w:r w:rsidRPr="009D62E2">
        <w:t xml:space="preserve">, e dos artigos 14 e 48, parágrafo único, da </w:t>
      </w:r>
      <w:hyperlink r:id="rId106" w:history="1">
        <w:r w:rsidRPr="009D62E2">
          <w:rPr>
            <w:rStyle w:val="Hyperlink"/>
            <w:color w:val="auto"/>
          </w:rPr>
          <w:t>Lei nº 14.133, de 2021</w:t>
        </w:r>
      </w:hyperlink>
      <w:r w:rsidRPr="009D62E2">
        <w:rPr>
          <w:rFonts w:eastAsia="Arial"/>
        </w:rPr>
        <w:t>.</w:t>
      </w:r>
    </w:p>
    <w:p w14:paraId="7F432F4F" w14:textId="77777777" w:rsidR="009D62E2" w:rsidRPr="009D62E2" w:rsidRDefault="009D62E2" w:rsidP="009D62E2">
      <w:pPr>
        <w:pStyle w:val="Nvel3-R"/>
        <w:rPr>
          <w:i w:val="0"/>
          <w:iCs w:val="0"/>
          <w:color w:val="auto"/>
        </w:rPr>
      </w:pPr>
      <w:r w:rsidRPr="009D62E2">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w:t>
      </w:r>
      <w:r w:rsidRPr="009D62E2">
        <w:rPr>
          <w:i w:val="0"/>
          <w:iCs w:val="0"/>
          <w:color w:val="auto"/>
        </w:rPr>
        <w:lastRenderedPageBreak/>
        <w:t xml:space="preserve">poderá convocar os licitantes remanescentes, respeitada a ordem de classificação, para a celebração do contrato em conformidade com o procedimento e as condições estabelecidas no art. 90 da </w:t>
      </w:r>
      <w:hyperlink r:id="rId107" w:history="1">
        <w:r w:rsidRPr="009D62E2">
          <w:rPr>
            <w:rStyle w:val="Hyperlink"/>
            <w:i w:val="0"/>
            <w:iCs w:val="0"/>
            <w:color w:val="auto"/>
          </w:rPr>
          <w:t>Lei nº 14.133, de 2021</w:t>
        </w:r>
      </w:hyperlink>
      <w:r w:rsidRPr="009D62E2">
        <w:rPr>
          <w:i w:val="0"/>
          <w:iCs w:val="0"/>
          <w:color w:val="auto"/>
        </w:rPr>
        <w:t>.</w:t>
      </w:r>
    </w:p>
    <w:p w14:paraId="4F7AE94D" w14:textId="77777777" w:rsidR="009D62E2" w:rsidRPr="009D62E2" w:rsidRDefault="009D62E2" w:rsidP="009D62E2">
      <w:pPr>
        <w:pStyle w:val="Nvel3-R"/>
        <w:rPr>
          <w:i w:val="0"/>
          <w:iCs w:val="0"/>
          <w:color w:val="auto"/>
        </w:rPr>
      </w:pPr>
      <w:r w:rsidRPr="009D62E2">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8" w:history="1">
        <w:r w:rsidRPr="009D62E2">
          <w:rPr>
            <w:rStyle w:val="Hyperlink"/>
            <w:i w:val="0"/>
            <w:iCs w:val="0"/>
            <w:color w:val="auto"/>
          </w:rPr>
          <w:t>Lei</w:t>
        </w:r>
        <w:r w:rsidRPr="009D62E2">
          <w:rPr>
            <w:rStyle w:val="Hyperlink"/>
            <w:i w:val="0"/>
            <w:iCs w:val="0"/>
            <w:snapToGrid w:val="0"/>
            <w:color w:val="auto"/>
          </w:rPr>
          <w:t xml:space="preserve"> </w:t>
        </w:r>
        <w:r w:rsidRPr="009D62E2">
          <w:rPr>
            <w:rStyle w:val="Hyperlink"/>
            <w:i w:val="0"/>
            <w:iCs w:val="0"/>
            <w:color w:val="auto"/>
          </w:rPr>
          <w:t>nº 14.133, de 2021</w:t>
        </w:r>
      </w:hyperlink>
      <w:r w:rsidRPr="009D62E2">
        <w:rPr>
          <w:i w:val="0"/>
          <w:iCs w:val="0"/>
          <w:color w:val="auto"/>
        </w:rPr>
        <w:t>.</w:t>
      </w:r>
    </w:p>
    <w:p w14:paraId="395515B3" w14:textId="77777777" w:rsidR="009D62E2" w:rsidRPr="00447F3E" w:rsidRDefault="009D62E2" w:rsidP="009D62E2">
      <w:pPr>
        <w:pStyle w:val="Nivel2"/>
      </w:pPr>
      <w:r w:rsidRPr="00447F3E">
        <w:t>Será divulgada ata da sessão pública no sistema eletrônico.</w:t>
      </w:r>
    </w:p>
    <w:p w14:paraId="102E4EFE" w14:textId="77777777" w:rsidR="009D62E2" w:rsidRPr="00447F3E" w:rsidRDefault="009D62E2" w:rsidP="009D62E2">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5B992D61" w14:textId="77777777" w:rsidR="009D62E2" w:rsidRPr="00447F3E" w:rsidRDefault="009D62E2" w:rsidP="009D62E2">
      <w:pPr>
        <w:pStyle w:val="Nivel2"/>
      </w:pPr>
      <w:r w:rsidRPr="00447F3E">
        <w:t>Todas as referências de tempo no Edital, no aviso e durante a sessão pública observarão o horário de Brasília - DF.</w:t>
      </w:r>
    </w:p>
    <w:p w14:paraId="1E6ECA8A" w14:textId="77777777" w:rsidR="009D62E2" w:rsidRPr="00447F3E" w:rsidRDefault="009D62E2" w:rsidP="009D62E2">
      <w:pPr>
        <w:pStyle w:val="Nivel2"/>
      </w:pPr>
      <w:r w:rsidRPr="00447F3E">
        <w:t>A homologação do resultado desta licitação não implicará direito à contratação.</w:t>
      </w:r>
    </w:p>
    <w:p w14:paraId="1B5CE3FB" w14:textId="77777777" w:rsidR="009D62E2" w:rsidRDefault="009D62E2" w:rsidP="009D62E2">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55A2D179" w14:textId="77777777" w:rsidR="009D62E2" w:rsidRPr="00447F3E" w:rsidRDefault="009D62E2" w:rsidP="009D62E2">
      <w:pPr>
        <w:pStyle w:val="Nivel2"/>
      </w:pPr>
      <w:r w:rsidRPr="00217987">
        <w:t xml:space="preserve">Os casos omissos serão solucionados pelo </w:t>
      </w:r>
      <w:r>
        <w:t>p</w:t>
      </w:r>
      <w:r w:rsidRPr="00217987">
        <w:t>regoeiro</w:t>
      </w:r>
      <w:r>
        <w:t>.</w:t>
      </w:r>
    </w:p>
    <w:p w14:paraId="624AFF1F" w14:textId="77777777" w:rsidR="009D62E2" w:rsidRPr="00447F3E" w:rsidRDefault="009D62E2" w:rsidP="009D62E2">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447F3E" w:rsidRDefault="009D62E2" w:rsidP="009D62E2">
      <w:pPr>
        <w:pStyle w:val="Nivel2"/>
      </w:pPr>
      <w:r w:rsidRPr="00447F3E">
        <w:t>Na contagem dos prazos estabelecidos neste Edital e seus Anexos, excluir-se-á o dia do início e incluir-se-á o do vencimento. Só se iniciam e vencem os prazos em dias de expediente na Administração.</w:t>
      </w:r>
    </w:p>
    <w:p w14:paraId="5AAF3476" w14:textId="77777777" w:rsidR="009D62E2" w:rsidRDefault="009D62E2" w:rsidP="009D62E2">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E7C8416" w14:textId="77777777" w:rsidR="009D62E2" w:rsidRDefault="009D62E2" w:rsidP="009D62E2">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447F3E" w:rsidRDefault="009D62E2" w:rsidP="009D62E2">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0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1BA395E0" w14:textId="77777777" w:rsidR="009D62E2" w:rsidRPr="006E1990" w:rsidRDefault="009D62E2" w:rsidP="009D62E2">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6DB98265" w14:textId="411EAE8E" w:rsidR="009D62E2" w:rsidRPr="006E1990" w:rsidRDefault="009D62E2" w:rsidP="009D62E2">
      <w:pPr>
        <w:pStyle w:val="Nivel2"/>
        <w:rPr>
          <w:rFonts w:eastAsia="Times New Roman"/>
        </w:rPr>
      </w:pPr>
      <w:r w:rsidRPr="006E1990">
        <w:lastRenderedPageBreak/>
        <w:t>O Edital e seus anexos estão disponíveis, na íntegra, no Portal Nacional de Contratações Públicas (PNCP)</w:t>
      </w:r>
      <w:r w:rsidRPr="003D3EF9">
        <w:rPr>
          <w:i/>
          <w:iCs/>
          <w:color w:val="FF0000"/>
        </w:rPr>
        <w:t xml:space="preserve"> e no </w:t>
      </w:r>
      <w:r>
        <w:rPr>
          <w:i/>
          <w:iCs/>
          <w:color w:val="FF0000"/>
        </w:rPr>
        <w:t>sítio</w:t>
      </w:r>
      <w:r w:rsidRPr="003D3EF9">
        <w:rPr>
          <w:i/>
          <w:iCs/>
          <w:color w:val="FF0000"/>
        </w:rPr>
        <w:t xml:space="preserve"> eletrônico </w:t>
      </w:r>
      <w:r>
        <w:rPr>
          <w:i/>
          <w:iCs/>
          <w:color w:val="FF0000"/>
        </w:rPr>
        <w:t>compras.gov.br</w:t>
      </w:r>
      <w:r w:rsidRPr="006E1990">
        <w:t>.</w:t>
      </w:r>
    </w:p>
    <w:p w14:paraId="00CC5C99" w14:textId="77777777" w:rsidR="009D62E2" w:rsidRPr="003D3EF9" w:rsidRDefault="009D62E2" w:rsidP="009D62E2">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3B090F75" w14:textId="77777777" w:rsidR="009D62E2" w:rsidRPr="006E1990" w:rsidRDefault="009D62E2" w:rsidP="009D62E2">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Declaração(ões);</w:t>
      </w:r>
    </w:p>
    <w:p w14:paraId="3D1F7721" w14:textId="7EBF607E" w:rsidR="00D20410" w:rsidRDefault="00D20410" w:rsidP="00A20206">
      <w:pPr>
        <w:pStyle w:val="Nvel3-R"/>
      </w:pPr>
      <w:r>
        <w:t xml:space="preserve">ANEXO IV – </w:t>
      </w:r>
      <w:r w:rsidR="00A3284B" w:rsidRPr="00A3284B">
        <w:t xml:space="preserve">Cópia da resolução </w:t>
      </w:r>
      <w:r w:rsidR="00A3284B" w:rsidRPr="00A3284B">
        <w:rPr>
          <w:b/>
          <w:bCs/>
        </w:rPr>
        <w:t>SS Nº 65, DE 1 DE ABRIL DE 2024</w:t>
      </w:r>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0F53A104" w:rsidR="00A20206" w:rsidRDefault="00AF1F26" w:rsidP="008B2C82">
      <w:pPr>
        <w:spacing w:beforeLines="120" w:before="288" w:afterLines="120" w:after="288" w:line="312" w:lineRule="auto"/>
        <w:jc w:val="center"/>
        <w:rPr>
          <w:rFonts w:ascii="Arial" w:eastAsia="MS Mincho" w:hAnsi="Arial" w:cs="Arial"/>
          <w:i/>
          <w:iCs/>
          <w:color w:val="FF0000"/>
          <w:sz w:val="20"/>
          <w:szCs w:val="20"/>
        </w:rPr>
      </w:pPr>
      <w:r>
        <w:rPr>
          <w:rFonts w:ascii="Arial" w:eastAsia="MS Mincho" w:hAnsi="Arial" w:cs="Arial"/>
          <w:i/>
          <w:iCs/>
          <w:color w:val="FF0000"/>
          <w:sz w:val="20"/>
          <w:szCs w:val="20"/>
        </w:rPr>
        <w:t>São Paulo,</w:t>
      </w:r>
      <w:r w:rsidR="006A3460">
        <w:rPr>
          <w:rFonts w:ascii="Arial" w:eastAsia="MS Mincho" w:hAnsi="Arial" w:cs="Arial"/>
          <w:i/>
          <w:iCs/>
          <w:color w:val="FF0000"/>
          <w:sz w:val="20"/>
          <w:szCs w:val="20"/>
        </w:rPr>
        <w:t xml:space="preserve"> </w:t>
      </w:r>
      <w:r w:rsidR="00F0193B">
        <w:rPr>
          <w:rFonts w:ascii="Arial" w:eastAsia="MS Mincho" w:hAnsi="Arial" w:cs="Arial"/>
          <w:i/>
          <w:iCs/>
          <w:color w:val="FF0000"/>
          <w:sz w:val="20"/>
          <w:szCs w:val="20"/>
        </w:rPr>
        <w:t>14</w:t>
      </w:r>
      <w:r w:rsidR="006A3460">
        <w:rPr>
          <w:rFonts w:ascii="Arial" w:eastAsia="MS Mincho" w:hAnsi="Arial" w:cs="Arial"/>
          <w:i/>
          <w:iCs/>
          <w:color w:val="FF0000"/>
          <w:sz w:val="20"/>
          <w:szCs w:val="20"/>
        </w:rPr>
        <w:t xml:space="preserve"> de </w:t>
      </w:r>
      <w:r w:rsidR="00F0193B">
        <w:rPr>
          <w:rFonts w:ascii="Arial" w:eastAsia="MS Mincho" w:hAnsi="Arial" w:cs="Arial"/>
          <w:i/>
          <w:iCs/>
          <w:color w:val="FF0000"/>
          <w:sz w:val="20"/>
          <w:szCs w:val="20"/>
        </w:rPr>
        <w:t>novembro</w:t>
      </w:r>
      <w:r w:rsidR="00A1755A">
        <w:rPr>
          <w:rFonts w:ascii="Arial" w:eastAsia="MS Mincho" w:hAnsi="Arial" w:cs="Arial"/>
          <w:i/>
          <w:iCs/>
          <w:color w:val="FF0000"/>
          <w:sz w:val="20"/>
          <w:szCs w:val="20"/>
        </w:rPr>
        <w:t xml:space="preserve"> </w:t>
      </w:r>
      <w:r>
        <w:rPr>
          <w:rFonts w:ascii="Arial" w:eastAsia="MS Mincho" w:hAnsi="Arial" w:cs="Arial"/>
          <w:i/>
          <w:iCs/>
          <w:color w:val="FF0000"/>
          <w:sz w:val="20"/>
          <w:szCs w:val="20"/>
        </w:rPr>
        <w:t>de 202</w:t>
      </w:r>
      <w:r w:rsidR="000A186B">
        <w:rPr>
          <w:rFonts w:ascii="Arial" w:eastAsia="MS Mincho" w:hAnsi="Arial" w:cs="Arial"/>
          <w:i/>
          <w:iCs/>
          <w:color w:val="FF0000"/>
          <w:sz w:val="20"/>
          <w:szCs w:val="20"/>
        </w:rPr>
        <w:t>5</w:t>
      </w:r>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14:paraId="64072FF3" w14:textId="6C9E1A34" w:rsidR="000A186B" w:rsidRDefault="0002278B" w:rsidP="000A186B">
      <w:pPr>
        <w:spacing w:line="360" w:lineRule="auto"/>
        <w:jc w:val="center"/>
        <w:rPr>
          <w:rFonts w:ascii="Arial" w:hAnsi="Arial" w:cs="Arial"/>
          <w:b/>
          <w:sz w:val="20"/>
          <w:szCs w:val="20"/>
        </w:rPr>
      </w:pPr>
      <w:r>
        <w:rPr>
          <w:rFonts w:ascii="Arial" w:hAnsi="Arial" w:cs="Arial"/>
          <w:b/>
          <w:sz w:val="20"/>
          <w:szCs w:val="20"/>
        </w:rPr>
        <w:t>DIANA ROSSETO ANDRADE</w:t>
      </w:r>
    </w:p>
    <w:p w14:paraId="02C75EB0"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742804ED" w14:textId="77777777" w:rsidR="009607E4" w:rsidRDefault="009607E4" w:rsidP="009607E4">
      <w:pPr>
        <w:jc w:val="center"/>
        <w:rPr>
          <w:rFonts w:ascii="Arial" w:hAnsi="Arial" w:cs="Arial"/>
          <w:sz w:val="20"/>
          <w:szCs w:val="20"/>
        </w:rPr>
      </w:pPr>
    </w:p>
    <w:p w14:paraId="0B9AB74C" w14:textId="77777777" w:rsidR="0002278B" w:rsidRDefault="0002278B"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3F3AA4C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47D1361F"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lastRenderedPageBreak/>
        <w:t>ANEXO I</w:t>
      </w:r>
    </w:p>
    <w:p w14:paraId="1D926078" w14:textId="77777777" w:rsidR="00A20206" w:rsidRPr="00E6768D" w:rsidRDefault="00A20206" w:rsidP="00A20206">
      <w:pPr>
        <w:jc w:val="center"/>
        <w:rPr>
          <w:rFonts w:ascii="Arial" w:hAnsi="Arial" w:cs="Arial"/>
          <w:b/>
          <w:bCs/>
          <w:sz w:val="20"/>
          <w:szCs w:val="20"/>
        </w:rPr>
      </w:pPr>
    </w:p>
    <w:p w14:paraId="138B960A"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t>TERMO DE REFERÊNCIA</w:t>
      </w:r>
    </w:p>
    <w:p w14:paraId="6D07CB2E" w14:textId="77777777" w:rsidR="00EA371F" w:rsidRPr="00E6768D" w:rsidRDefault="00EA371F" w:rsidP="00A20206">
      <w:pPr>
        <w:jc w:val="center"/>
        <w:rPr>
          <w:rFonts w:ascii="Arial" w:hAnsi="Arial" w:cs="Arial"/>
          <w:b/>
          <w:bCs/>
          <w:sz w:val="20"/>
          <w:szCs w:val="20"/>
        </w:rPr>
      </w:pPr>
    </w:p>
    <w:p w14:paraId="5F0AA3D6" w14:textId="4DEA8019" w:rsidR="00546573" w:rsidRPr="00F0193B" w:rsidRDefault="00F0193B" w:rsidP="00EA371F">
      <w:pPr>
        <w:spacing w:line="360" w:lineRule="auto"/>
        <w:jc w:val="both"/>
        <w:outlineLvl w:val="0"/>
        <w:rPr>
          <w:rFonts w:ascii="Arial" w:hAnsi="Arial" w:cs="Arial"/>
          <w:b/>
          <w:sz w:val="20"/>
          <w:szCs w:val="20"/>
        </w:rPr>
      </w:pPr>
      <w:r w:rsidRPr="00F0193B">
        <w:rPr>
          <w:rFonts w:ascii="Arial" w:hAnsi="Arial" w:cs="Arial"/>
          <w:b/>
          <w:sz w:val="20"/>
          <w:szCs w:val="20"/>
        </w:rPr>
        <w:t>AQUISIÇÃO DE INSUMOS DE ENFERMAGEM (PINÇA DE BIÓPSIA PARA ENDOSCOPIA E OUTRO), entrega imediata</w:t>
      </w:r>
    </w:p>
    <w:p w14:paraId="035F60B6" w14:textId="77777777" w:rsidR="008B2C82" w:rsidRPr="00E6768D" w:rsidRDefault="008B2C82" w:rsidP="00EA371F">
      <w:pPr>
        <w:spacing w:line="360" w:lineRule="auto"/>
        <w:jc w:val="both"/>
        <w:outlineLvl w:val="0"/>
        <w:rPr>
          <w:rFonts w:ascii="Arial" w:hAnsi="Arial" w:cs="Arial"/>
          <w:b/>
          <w:sz w:val="20"/>
          <w:szCs w:val="20"/>
        </w:rPr>
      </w:pPr>
    </w:p>
    <w:p w14:paraId="363C39F6" w14:textId="77777777" w:rsidR="00F333C4" w:rsidRDefault="00F333C4" w:rsidP="00F333C4">
      <w:pPr>
        <w:pStyle w:val="PargrafodaLista"/>
        <w:numPr>
          <w:ilvl w:val="0"/>
          <w:numId w:val="35"/>
        </w:numPr>
        <w:spacing w:line="360" w:lineRule="auto"/>
        <w:jc w:val="both"/>
        <w:outlineLvl w:val="0"/>
        <w:rPr>
          <w:rFonts w:ascii="Arial" w:hAnsi="Arial" w:cs="Arial"/>
          <w:b/>
          <w:sz w:val="20"/>
          <w:szCs w:val="20"/>
        </w:rPr>
      </w:pPr>
      <w:r w:rsidRPr="00E6768D">
        <w:rPr>
          <w:rFonts w:ascii="Arial" w:hAnsi="Arial" w:cs="Arial"/>
          <w:b/>
          <w:sz w:val="20"/>
          <w:szCs w:val="20"/>
        </w:rPr>
        <w:t>Descrição</w:t>
      </w:r>
    </w:p>
    <w:p w14:paraId="0EC76E70" w14:textId="77777777" w:rsidR="00D16BF4" w:rsidRPr="00D16BF4" w:rsidRDefault="00D16BF4" w:rsidP="00D16BF4">
      <w:pPr>
        <w:pStyle w:val="PargrafodaLista"/>
        <w:rPr>
          <w:rFonts w:ascii="Verdana" w:hAnsi="Verdana" w:cs="Arial"/>
          <w:b/>
          <w:bCs/>
          <w:sz w:val="18"/>
          <w:szCs w:val="18"/>
        </w:rPr>
      </w:pPr>
    </w:p>
    <w:tbl>
      <w:tblPr>
        <w:tblStyle w:val="TableNormal"/>
        <w:tblW w:w="0" w:type="auto"/>
        <w:tblInd w:w="1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45"/>
        <w:gridCol w:w="3450"/>
        <w:gridCol w:w="3780"/>
      </w:tblGrid>
      <w:tr w:rsidR="00F0193B" w:rsidRPr="00F0193B" w14:paraId="17F12628" w14:textId="77777777" w:rsidTr="000F1CCB">
        <w:trPr>
          <w:trHeight w:val="464"/>
        </w:trPr>
        <w:tc>
          <w:tcPr>
            <w:tcW w:w="1545" w:type="dxa"/>
          </w:tcPr>
          <w:p w14:paraId="4081A737" w14:textId="77777777" w:rsidR="00F0193B" w:rsidRPr="00F0193B" w:rsidRDefault="00F0193B" w:rsidP="000F1CCB">
            <w:pPr>
              <w:pStyle w:val="TableParagraph"/>
              <w:rPr>
                <w:rFonts w:ascii="Arial" w:hAnsi="Arial" w:cs="Arial"/>
                <w:b/>
                <w:sz w:val="20"/>
                <w:szCs w:val="20"/>
              </w:rPr>
            </w:pPr>
            <w:r w:rsidRPr="00F0193B">
              <w:rPr>
                <w:rFonts w:ascii="Arial" w:hAnsi="Arial" w:cs="Arial"/>
                <w:b/>
                <w:spacing w:val="-4"/>
                <w:w w:val="90"/>
                <w:sz w:val="20"/>
                <w:szCs w:val="20"/>
              </w:rPr>
              <w:t>ITEM</w:t>
            </w:r>
          </w:p>
        </w:tc>
        <w:tc>
          <w:tcPr>
            <w:tcW w:w="3450" w:type="dxa"/>
          </w:tcPr>
          <w:p w14:paraId="48F8CEE2" w14:textId="77777777" w:rsidR="00F0193B" w:rsidRPr="00F0193B" w:rsidRDefault="00F0193B" w:rsidP="000F1CCB">
            <w:pPr>
              <w:pStyle w:val="TableParagraph"/>
              <w:ind w:left="20"/>
              <w:rPr>
                <w:rFonts w:ascii="Arial" w:hAnsi="Arial" w:cs="Arial"/>
                <w:b/>
                <w:sz w:val="20"/>
                <w:szCs w:val="20"/>
              </w:rPr>
            </w:pPr>
            <w:r w:rsidRPr="00F0193B">
              <w:rPr>
                <w:rFonts w:ascii="Arial" w:hAnsi="Arial" w:cs="Arial"/>
                <w:b/>
                <w:spacing w:val="-5"/>
                <w:w w:val="90"/>
                <w:sz w:val="20"/>
                <w:szCs w:val="20"/>
              </w:rPr>
              <w:t>1.1</w:t>
            </w:r>
          </w:p>
        </w:tc>
        <w:tc>
          <w:tcPr>
            <w:tcW w:w="3780" w:type="dxa"/>
          </w:tcPr>
          <w:p w14:paraId="0C258F25" w14:textId="77777777" w:rsidR="00F0193B" w:rsidRPr="00F0193B" w:rsidRDefault="00F0193B" w:rsidP="000F1CCB">
            <w:pPr>
              <w:pStyle w:val="TableParagraph"/>
              <w:ind w:left="14"/>
              <w:rPr>
                <w:rFonts w:ascii="Arial" w:hAnsi="Arial" w:cs="Arial"/>
                <w:b/>
                <w:sz w:val="20"/>
                <w:szCs w:val="20"/>
              </w:rPr>
            </w:pPr>
            <w:r w:rsidRPr="00F0193B">
              <w:rPr>
                <w:rFonts w:ascii="Arial" w:hAnsi="Arial" w:cs="Arial"/>
                <w:b/>
                <w:spacing w:val="-5"/>
                <w:w w:val="90"/>
                <w:sz w:val="20"/>
                <w:szCs w:val="20"/>
              </w:rPr>
              <w:t>1.2</w:t>
            </w:r>
          </w:p>
        </w:tc>
      </w:tr>
      <w:tr w:rsidR="00F0193B" w:rsidRPr="00F0193B" w14:paraId="4F03BDC1" w14:textId="77777777" w:rsidTr="000F1CCB">
        <w:trPr>
          <w:trHeight w:val="1889"/>
        </w:trPr>
        <w:tc>
          <w:tcPr>
            <w:tcW w:w="1545" w:type="dxa"/>
          </w:tcPr>
          <w:p w14:paraId="19518A5A" w14:textId="77777777" w:rsidR="00F0193B" w:rsidRPr="00F0193B" w:rsidRDefault="00F0193B" w:rsidP="000F1CCB">
            <w:pPr>
              <w:pStyle w:val="TableParagraph"/>
              <w:rPr>
                <w:rFonts w:ascii="Arial" w:hAnsi="Arial" w:cs="Arial"/>
                <w:b/>
                <w:sz w:val="20"/>
                <w:szCs w:val="20"/>
              </w:rPr>
            </w:pPr>
            <w:r w:rsidRPr="00F0193B">
              <w:rPr>
                <w:rFonts w:ascii="Arial" w:hAnsi="Arial" w:cs="Arial"/>
                <w:b/>
                <w:spacing w:val="-2"/>
                <w:w w:val="90"/>
                <w:sz w:val="20"/>
                <w:szCs w:val="20"/>
              </w:rPr>
              <w:t>DESCRIÇÃO</w:t>
            </w:r>
          </w:p>
        </w:tc>
        <w:tc>
          <w:tcPr>
            <w:tcW w:w="3450" w:type="dxa"/>
          </w:tcPr>
          <w:p w14:paraId="68354C8D" w14:textId="77777777" w:rsidR="00F0193B" w:rsidRPr="00F0193B" w:rsidRDefault="00F0193B" w:rsidP="000F1CCB">
            <w:pPr>
              <w:pStyle w:val="TableParagraph"/>
              <w:spacing w:line="352" w:lineRule="auto"/>
              <w:ind w:left="118" w:right="95"/>
              <w:jc w:val="both"/>
              <w:rPr>
                <w:rFonts w:ascii="Arial" w:hAnsi="Arial" w:cs="Arial"/>
                <w:sz w:val="20"/>
                <w:szCs w:val="20"/>
              </w:rPr>
            </w:pPr>
            <w:r w:rsidRPr="00F0193B">
              <w:rPr>
                <w:rFonts w:ascii="Arial" w:hAnsi="Arial" w:cs="Arial"/>
                <w:w w:val="90"/>
                <w:sz w:val="20"/>
                <w:szCs w:val="20"/>
              </w:rPr>
              <w:t>PINCA DE BIOPSIA PARA ENDOSCOPIA</w:t>
            </w:r>
            <w:r w:rsidRPr="00F0193B">
              <w:rPr>
                <w:rFonts w:ascii="Arial" w:hAnsi="Arial" w:cs="Arial"/>
                <w:sz w:val="20"/>
                <w:szCs w:val="20"/>
              </w:rPr>
              <w:t xml:space="preserve"> </w:t>
            </w:r>
            <w:r w:rsidRPr="00F0193B">
              <w:rPr>
                <w:rFonts w:ascii="Arial" w:hAnsi="Arial" w:cs="Arial"/>
                <w:w w:val="90"/>
                <w:sz w:val="20"/>
                <w:szCs w:val="20"/>
              </w:rPr>
              <w:t>DESCARTAVEL</w:t>
            </w:r>
            <w:r w:rsidRPr="00F0193B">
              <w:rPr>
                <w:rFonts w:ascii="Arial" w:hAnsi="Arial" w:cs="Arial"/>
                <w:spacing w:val="-2"/>
                <w:w w:val="90"/>
                <w:sz w:val="20"/>
                <w:szCs w:val="20"/>
              </w:rPr>
              <w:t xml:space="preserve"> </w:t>
            </w:r>
            <w:r w:rsidRPr="00F0193B">
              <w:rPr>
                <w:rFonts w:ascii="Arial" w:hAnsi="Arial" w:cs="Arial"/>
                <w:b/>
                <w:w w:val="90"/>
                <w:sz w:val="20"/>
                <w:szCs w:val="20"/>
              </w:rPr>
              <w:t>(COLONOSCOPIA)</w:t>
            </w:r>
            <w:r w:rsidRPr="00F0193B">
              <w:rPr>
                <w:rFonts w:ascii="Arial" w:hAnsi="Arial" w:cs="Arial"/>
                <w:b/>
                <w:spacing w:val="-1"/>
                <w:w w:val="90"/>
                <w:sz w:val="20"/>
                <w:szCs w:val="20"/>
              </w:rPr>
              <w:t xml:space="preserve"> </w:t>
            </w:r>
            <w:r w:rsidRPr="00F0193B">
              <w:rPr>
                <w:rFonts w:ascii="Arial" w:hAnsi="Arial" w:cs="Arial"/>
                <w:w w:val="90"/>
                <w:sz w:val="20"/>
                <w:szCs w:val="20"/>
              </w:rPr>
              <w:t>CORPO</w:t>
            </w:r>
            <w:r w:rsidRPr="00F0193B">
              <w:rPr>
                <w:rFonts w:ascii="Arial" w:hAnsi="Arial" w:cs="Arial"/>
                <w:spacing w:val="-1"/>
                <w:w w:val="90"/>
                <w:sz w:val="20"/>
                <w:szCs w:val="20"/>
              </w:rPr>
              <w:t xml:space="preserve"> </w:t>
            </w:r>
            <w:r w:rsidRPr="00F0193B">
              <w:rPr>
                <w:rFonts w:ascii="Arial" w:hAnsi="Arial" w:cs="Arial"/>
                <w:w w:val="90"/>
                <w:sz w:val="20"/>
                <w:szCs w:val="20"/>
              </w:rPr>
              <w:t>DE</w:t>
            </w:r>
            <w:r w:rsidRPr="00F0193B">
              <w:rPr>
                <w:rFonts w:ascii="Arial" w:hAnsi="Arial" w:cs="Arial"/>
                <w:sz w:val="20"/>
                <w:szCs w:val="20"/>
              </w:rPr>
              <w:t xml:space="preserve"> </w:t>
            </w:r>
            <w:r w:rsidRPr="00F0193B">
              <w:rPr>
                <w:rFonts w:ascii="Arial" w:hAnsi="Arial" w:cs="Arial"/>
                <w:w w:val="90"/>
                <w:sz w:val="20"/>
                <w:szCs w:val="20"/>
              </w:rPr>
              <w:t>INOX 240 CM DE COMPRIMENTOE 2,3 MM DE</w:t>
            </w:r>
            <w:r w:rsidRPr="00F0193B">
              <w:rPr>
                <w:rFonts w:ascii="Arial" w:hAnsi="Arial" w:cs="Arial"/>
                <w:sz w:val="20"/>
                <w:szCs w:val="20"/>
              </w:rPr>
              <w:t xml:space="preserve"> </w:t>
            </w:r>
            <w:r w:rsidRPr="00F0193B">
              <w:rPr>
                <w:rFonts w:ascii="Arial" w:hAnsi="Arial" w:cs="Arial"/>
                <w:w w:val="90"/>
                <w:sz w:val="20"/>
                <w:szCs w:val="20"/>
              </w:rPr>
              <w:t>DIAMETRO FORMA PADRAO FENESTRADA,</w:t>
            </w:r>
            <w:r w:rsidRPr="00F0193B">
              <w:rPr>
                <w:rFonts w:ascii="Arial" w:hAnsi="Arial" w:cs="Arial"/>
                <w:sz w:val="20"/>
                <w:szCs w:val="20"/>
              </w:rPr>
              <w:t xml:space="preserve"> </w:t>
            </w:r>
            <w:r w:rsidRPr="00F0193B">
              <w:rPr>
                <w:rFonts w:ascii="Arial" w:hAnsi="Arial" w:cs="Arial"/>
                <w:w w:val="90"/>
                <w:sz w:val="20"/>
                <w:szCs w:val="20"/>
              </w:rPr>
              <w:t>COMPATIVEL COM EQUIPAMENTO MARCA</w:t>
            </w:r>
            <w:r w:rsidRPr="00F0193B">
              <w:rPr>
                <w:rFonts w:ascii="Arial" w:hAnsi="Arial" w:cs="Arial"/>
                <w:sz w:val="20"/>
                <w:szCs w:val="20"/>
              </w:rPr>
              <w:t xml:space="preserve"> </w:t>
            </w:r>
            <w:r w:rsidRPr="00F0193B">
              <w:rPr>
                <w:rFonts w:ascii="Arial" w:hAnsi="Arial" w:cs="Arial"/>
                <w:w w:val="85"/>
                <w:sz w:val="20"/>
                <w:szCs w:val="20"/>
              </w:rPr>
              <w:t>OLYMPUS,</w:t>
            </w:r>
            <w:r w:rsidRPr="00F0193B">
              <w:rPr>
                <w:rFonts w:ascii="Arial" w:hAnsi="Arial" w:cs="Arial"/>
                <w:spacing w:val="69"/>
                <w:sz w:val="20"/>
                <w:szCs w:val="20"/>
              </w:rPr>
              <w:t xml:space="preserve"> </w:t>
            </w:r>
            <w:r w:rsidRPr="00F0193B">
              <w:rPr>
                <w:rFonts w:ascii="Arial" w:hAnsi="Arial" w:cs="Arial"/>
                <w:w w:val="85"/>
                <w:sz w:val="20"/>
                <w:szCs w:val="20"/>
              </w:rPr>
              <w:t>ACONDICIONADO</w:t>
            </w:r>
            <w:r w:rsidRPr="00F0193B">
              <w:rPr>
                <w:rFonts w:ascii="Arial" w:hAnsi="Arial" w:cs="Arial"/>
                <w:spacing w:val="75"/>
                <w:sz w:val="20"/>
                <w:szCs w:val="20"/>
              </w:rPr>
              <w:t xml:space="preserve"> </w:t>
            </w:r>
            <w:r w:rsidRPr="00F0193B">
              <w:rPr>
                <w:rFonts w:ascii="Arial" w:hAnsi="Arial" w:cs="Arial"/>
                <w:w w:val="85"/>
                <w:sz w:val="20"/>
                <w:szCs w:val="20"/>
              </w:rPr>
              <w:t>EM</w:t>
            </w:r>
            <w:r w:rsidRPr="00F0193B">
              <w:rPr>
                <w:rFonts w:ascii="Arial" w:hAnsi="Arial" w:cs="Arial"/>
                <w:spacing w:val="75"/>
                <w:sz w:val="20"/>
                <w:szCs w:val="20"/>
              </w:rPr>
              <w:t xml:space="preserve"> </w:t>
            </w:r>
            <w:r w:rsidRPr="00F0193B">
              <w:rPr>
                <w:rFonts w:ascii="Arial" w:hAnsi="Arial" w:cs="Arial"/>
                <w:spacing w:val="-4"/>
                <w:w w:val="85"/>
                <w:sz w:val="20"/>
                <w:szCs w:val="20"/>
              </w:rPr>
              <w:t>INVOLUCRO</w:t>
            </w:r>
          </w:p>
          <w:p w14:paraId="5FC69D5B" w14:textId="77777777" w:rsidR="00F0193B" w:rsidRPr="00F0193B" w:rsidRDefault="00F0193B" w:rsidP="000F1CCB">
            <w:pPr>
              <w:pStyle w:val="TableParagraph"/>
              <w:spacing w:line="181" w:lineRule="exact"/>
              <w:ind w:left="118"/>
              <w:jc w:val="both"/>
              <w:rPr>
                <w:rFonts w:ascii="Arial" w:hAnsi="Arial" w:cs="Arial"/>
                <w:spacing w:val="-2"/>
                <w:w w:val="90"/>
                <w:sz w:val="20"/>
                <w:szCs w:val="20"/>
              </w:rPr>
            </w:pPr>
            <w:r w:rsidRPr="00F0193B">
              <w:rPr>
                <w:rFonts w:ascii="Arial" w:hAnsi="Arial" w:cs="Arial"/>
                <w:w w:val="80"/>
                <w:sz w:val="20"/>
                <w:szCs w:val="20"/>
              </w:rPr>
              <w:t>TRANSPARENTE,</w:t>
            </w:r>
            <w:r w:rsidRPr="00F0193B">
              <w:rPr>
                <w:rFonts w:ascii="Arial" w:hAnsi="Arial" w:cs="Arial"/>
                <w:spacing w:val="-3"/>
                <w:sz w:val="20"/>
                <w:szCs w:val="20"/>
              </w:rPr>
              <w:t xml:space="preserve"> </w:t>
            </w:r>
            <w:r w:rsidRPr="00F0193B">
              <w:rPr>
                <w:rFonts w:ascii="Arial" w:hAnsi="Arial" w:cs="Arial"/>
                <w:spacing w:val="-2"/>
                <w:w w:val="90"/>
                <w:sz w:val="20"/>
                <w:szCs w:val="20"/>
              </w:rPr>
              <w:t>ESTERIL.</w:t>
            </w:r>
          </w:p>
          <w:p w14:paraId="618F879F" w14:textId="77777777" w:rsidR="00F0193B" w:rsidRPr="00F0193B" w:rsidRDefault="00F0193B" w:rsidP="000F1CCB">
            <w:pPr>
              <w:pStyle w:val="TableParagraph"/>
              <w:spacing w:line="181" w:lineRule="exact"/>
              <w:ind w:left="118"/>
              <w:jc w:val="both"/>
              <w:rPr>
                <w:rFonts w:ascii="Arial" w:hAnsi="Arial" w:cs="Arial"/>
                <w:sz w:val="20"/>
                <w:szCs w:val="20"/>
              </w:rPr>
            </w:pPr>
          </w:p>
        </w:tc>
        <w:tc>
          <w:tcPr>
            <w:tcW w:w="3780" w:type="dxa"/>
          </w:tcPr>
          <w:p w14:paraId="5A52B740" w14:textId="77777777" w:rsidR="00F0193B" w:rsidRPr="00F0193B" w:rsidRDefault="00F0193B" w:rsidP="000F1CCB">
            <w:pPr>
              <w:pStyle w:val="TableParagraph"/>
              <w:spacing w:line="352" w:lineRule="auto"/>
              <w:ind w:left="118" w:right="95"/>
              <w:jc w:val="both"/>
              <w:rPr>
                <w:rFonts w:ascii="Arial" w:hAnsi="Arial" w:cs="Arial"/>
                <w:sz w:val="20"/>
                <w:szCs w:val="20"/>
              </w:rPr>
            </w:pPr>
            <w:r w:rsidRPr="00F0193B">
              <w:rPr>
                <w:rFonts w:ascii="Arial" w:hAnsi="Arial" w:cs="Arial"/>
                <w:w w:val="80"/>
                <w:sz w:val="20"/>
                <w:szCs w:val="20"/>
              </w:rPr>
              <w:t>PINCA</w:t>
            </w:r>
            <w:r w:rsidRPr="00F0193B">
              <w:rPr>
                <w:rFonts w:ascii="Arial" w:hAnsi="Arial" w:cs="Arial"/>
                <w:spacing w:val="-4"/>
                <w:w w:val="80"/>
                <w:sz w:val="20"/>
                <w:szCs w:val="20"/>
              </w:rPr>
              <w:t xml:space="preserve"> </w:t>
            </w:r>
            <w:r w:rsidRPr="00F0193B">
              <w:rPr>
                <w:rFonts w:ascii="Arial" w:hAnsi="Arial" w:cs="Arial"/>
                <w:w w:val="80"/>
                <w:sz w:val="20"/>
                <w:szCs w:val="20"/>
              </w:rPr>
              <w:t>DE</w:t>
            </w:r>
            <w:r w:rsidRPr="00F0193B">
              <w:rPr>
                <w:rFonts w:ascii="Arial" w:hAnsi="Arial" w:cs="Arial"/>
                <w:spacing w:val="-3"/>
                <w:sz w:val="20"/>
                <w:szCs w:val="20"/>
              </w:rPr>
              <w:t xml:space="preserve"> </w:t>
            </w:r>
            <w:r w:rsidRPr="00F0193B">
              <w:rPr>
                <w:rFonts w:ascii="Arial" w:hAnsi="Arial" w:cs="Arial"/>
                <w:w w:val="80"/>
                <w:sz w:val="20"/>
                <w:szCs w:val="20"/>
              </w:rPr>
              <w:t>BIOPSIA</w:t>
            </w:r>
            <w:r w:rsidRPr="00F0193B">
              <w:rPr>
                <w:rFonts w:ascii="Arial" w:hAnsi="Arial" w:cs="Arial"/>
                <w:spacing w:val="-3"/>
                <w:w w:val="80"/>
                <w:sz w:val="20"/>
                <w:szCs w:val="20"/>
              </w:rPr>
              <w:t xml:space="preserve"> </w:t>
            </w:r>
            <w:r w:rsidRPr="00F0193B">
              <w:rPr>
                <w:rFonts w:ascii="Arial" w:hAnsi="Arial" w:cs="Arial"/>
                <w:w w:val="80"/>
                <w:sz w:val="20"/>
                <w:szCs w:val="20"/>
              </w:rPr>
              <w:t>P/</w:t>
            </w:r>
            <w:r w:rsidRPr="00F0193B">
              <w:rPr>
                <w:rFonts w:ascii="Arial" w:hAnsi="Arial" w:cs="Arial"/>
                <w:spacing w:val="-3"/>
                <w:sz w:val="20"/>
                <w:szCs w:val="20"/>
              </w:rPr>
              <w:t xml:space="preserve"> </w:t>
            </w:r>
            <w:r w:rsidRPr="00F0193B">
              <w:rPr>
                <w:rFonts w:ascii="Arial" w:hAnsi="Arial" w:cs="Arial"/>
                <w:spacing w:val="-2"/>
                <w:w w:val="80"/>
                <w:sz w:val="20"/>
                <w:szCs w:val="20"/>
              </w:rPr>
              <w:t>ENDOSCOPIA</w:t>
            </w:r>
            <w:r w:rsidRPr="00F0193B">
              <w:rPr>
                <w:rFonts w:ascii="Arial" w:hAnsi="Arial" w:cs="Arial"/>
                <w:sz w:val="20"/>
                <w:szCs w:val="20"/>
              </w:rPr>
              <w:t xml:space="preserve"> </w:t>
            </w:r>
            <w:r w:rsidRPr="00F0193B">
              <w:rPr>
                <w:rFonts w:ascii="Arial" w:hAnsi="Arial" w:cs="Arial"/>
                <w:w w:val="90"/>
                <w:sz w:val="20"/>
                <w:szCs w:val="20"/>
              </w:rPr>
              <w:t>ACO</w:t>
            </w:r>
            <w:r w:rsidRPr="00F0193B">
              <w:rPr>
                <w:rFonts w:ascii="Arial" w:hAnsi="Arial" w:cs="Arial"/>
                <w:spacing w:val="-7"/>
                <w:w w:val="90"/>
                <w:sz w:val="20"/>
                <w:szCs w:val="20"/>
              </w:rPr>
              <w:t xml:space="preserve"> </w:t>
            </w:r>
            <w:r w:rsidRPr="00F0193B">
              <w:rPr>
                <w:rFonts w:ascii="Arial" w:hAnsi="Arial" w:cs="Arial"/>
                <w:w w:val="90"/>
                <w:sz w:val="20"/>
                <w:szCs w:val="20"/>
              </w:rPr>
              <w:t>INOX</w:t>
            </w:r>
            <w:r w:rsidRPr="00F0193B">
              <w:rPr>
                <w:rFonts w:ascii="Arial" w:hAnsi="Arial" w:cs="Arial"/>
                <w:spacing w:val="-7"/>
                <w:w w:val="90"/>
                <w:sz w:val="20"/>
                <w:szCs w:val="20"/>
              </w:rPr>
              <w:t xml:space="preserve"> </w:t>
            </w:r>
            <w:r w:rsidRPr="00F0193B">
              <w:rPr>
                <w:rFonts w:ascii="Arial" w:hAnsi="Arial" w:cs="Arial"/>
                <w:w w:val="90"/>
                <w:sz w:val="20"/>
                <w:szCs w:val="20"/>
              </w:rPr>
              <w:t>P/USO</w:t>
            </w:r>
            <w:r w:rsidRPr="00F0193B">
              <w:rPr>
                <w:rFonts w:ascii="Arial" w:hAnsi="Arial" w:cs="Arial"/>
                <w:spacing w:val="-6"/>
                <w:w w:val="90"/>
                <w:sz w:val="20"/>
                <w:szCs w:val="20"/>
              </w:rPr>
              <w:t xml:space="preserve"> </w:t>
            </w:r>
            <w:r w:rsidRPr="00F0193B">
              <w:rPr>
                <w:rFonts w:ascii="Arial" w:hAnsi="Arial" w:cs="Arial"/>
                <w:w w:val="90"/>
                <w:sz w:val="20"/>
                <w:szCs w:val="20"/>
              </w:rPr>
              <w:t>EM</w:t>
            </w:r>
            <w:r w:rsidRPr="00F0193B">
              <w:rPr>
                <w:rFonts w:ascii="Arial" w:hAnsi="Arial" w:cs="Arial"/>
                <w:spacing w:val="-7"/>
                <w:w w:val="90"/>
                <w:sz w:val="20"/>
                <w:szCs w:val="20"/>
              </w:rPr>
              <w:t xml:space="preserve"> </w:t>
            </w:r>
            <w:r w:rsidRPr="00F0193B">
              <w:rPr>
                <w:rFonts w:ascii="Arial" w:hAnsi="Arial" w:cs="Arial"/>
                <w:w w:val="90"/>
                <w:sz w:val="20"/>
                <w:szCs w:val="20"/>
              </w:rPr>
              <w:t>(</w:t>
            </w:r>
            <w:r w:rsidRPr="00F0193B">
              <w:rPr>
                <w:rFonts w:ascii="Arial" w:hAnsi="Arial" w:cs="Arial"/>
                <w:b/>
                <w:w w:val="90"/>
                <w:sz w:val="20"/>
                <w:szCs w:val="20"/>
              </w:rPr>
              <w:t>BRONCOSCOPIA)</w:t>
            </w:r>
            <w:r w:rsidRPr="00F0193B">
              <w:rPr>
                <w:rFonts w:ascii="Arial" w:hAnsi="Arial" w:cs="Arial"/>
                <w:w w:val="90"/>
                <w:sz w:val="20"/>
                <w:szCs w:val="20"/>
              </w:rPr>
              <w:t>,</w:t>
            </w:r>
            <w:r w:rsidRPr="00F0193B">
              <w:rPr>
                <w:rFonts w:ascii="Arial" w:hAnsi="Arial" w:cs="Arial"/>
                <w:spacing w:val="-7"/>
                <w:w w:val="90"/>
                <w:sz w:val="20"/>
                <w:szCs w:val="20"/>
              </w:rPr>
              <w:t xml:space="preserve"> </w:t>
            </w:r>
            <w:r w:rsidRPr="00F0193B">
              <w:rPr>
                <w:rFonts w:ascii="Arial" w:hAnsi="Arial" w:cs="Arial"/>
                <w:w w:val="90"/>
                <w:sz w:val="20"/>
                <w:szCs w:val="20"/>
              </w:rPr>
              <w:t>FORMATO</w:t>
            </w:r>
            <w:r w:rsidRPr="00F0193B">
              <w:rPr>
                <w:rFonts w:ascii="Arial" w:hAnsi="Arial" w:cs="Arial"/>
                <w:sz w:val="20"/>
                <w:szCs w:val="20"/>
              </w:rPr>
              <w:t xml:space="preserve"> </w:t>
            </w:r>
            <w:r w:rsidRPr="00F0193B">
              <w:rPr>
                <w:rFonts w:ascii="Arial" w:hAnsi="Arial" w:cs="Arial"/>
                <w:w w:val="85"/>
                <w:sz w:val="20"/>
                <w:szCs w:val="20"/>
              </w:rPr>
              <w:t>CONCHA, OVALS/AGULHA C/MANOPLA., COMP</w:t>
            </w:r>
            <w:r w:rsidRPr="00F0193B">
              <w:rPr>
                <w:rFonts w:ascii="Arial" w:hAnsi="Arial" w:cs="Arial"/>
                <w:sz w:val="20"/>
                <w:szCs w:val="20"/>
              </w:rPr>
              <w:t>A</w:t>
            </w:r>
            <w:r w:rsidRPr="00F0193B">
              <w:rPr>
                <w:rFonts w:ascii="Arial" w:hAnsi="Arial" w:cs="Arial"/>
                <w:w w:val="85"/>
                <w:sz w:val="20"/>
                <w:szCs w:val="20"/>
              </w:rPr>
              <w:t>TIVEL</w:t>
            </w:r>
            <w:r w:rsidRPr="00F0193B">
              <w:rPr>
                <w:rFonts w:ascii="Arial" w:hAnsi="Arial" w:cs="Arial"/>
                <w:spacing w:val="-5"/>
                <w:w w:val="85"/>
                <w:sz w:val="20"/>
                <w:szCs w:val="20"/>
              </w:rPr>
              <w:t xml:space="preserve"> </w:t>
            </w:r>
            <w:r w:rsidRPr="00F0193B">
              <w:rPr>
                <w:rFonts w:ascii="Arial" w:hAnsi="Arial" w:cs="Arial"/>
                <w:w w:val="85"/>
                <w:sz w:val="20"/>
                <w:szCs w:val="20"/>
              </w:rPr>
              <w:t>COM</w:t>
            </w:r>
            <w:r w:rsidRPr="00F0193B">
              <w:rPr>
                <w:rFonts w:ascii="Arial" w:hAnsi="Arial" w:cs="Arial"/>
                <w:spacing w:val="-4"/>
                <w:w w:val="85"/>
                <w:sz w:val="20"/>
                <w:szCs w:val="20"/>
              </w:rPr>
              <w:t xml:space="preserve"> </w:t>
            </w:r>
            <w:r w:rsidRPr="00F0193B">
              <w:rPr>
                <w:rFonts w:ascii="Arial" w:hAnsi="Arial" w:cs="Arial"/>
                <w:w w:val="85"/>
                <w:sz w:val="20"/>
                <w:szCs w:val="20"/>
              </w:rPr>
              <w:t>APARELHO</w:t>
            </w:r>
            <w:r w:rsidRPr="00F0193B">
              <w:rPr>
                <w:rFonts w:ascii="Arial" w:hAnsi="Arial" w:cs="Arial"/>
                <w:spacing w:val="-5"/>
                <w:w w:val="85"/>
                <w:sz w:val="20"/>
                <w:szCs w:val="20"/>
              </w:rPr>
              <w:t xml:space="preserve"> </w:t>
            </w:r>
            <w:r w:rsidRPr="00F0193B">
              <w:rPr>
                <w:rFonts w:ascii="Arial" w:hAnsi="Arial" w:cs="Arial"/>
                <w:w w:val="85"/>
                <w:sz w:val="20"/>
                <w:szCs w:val="20"/>
              </w:rPr>
              <w:t>OLYMPUS/PENTAX/FUJINON,</w:t>
            </w:r>
            <w:r w:rsidRPr="00F0193B">
              <w:rPr>
                <w:rFonts w:ascii="Arial" w:hAnsi="Arial" w:cs="Arial"/>
                <w:sz w:val="20"/>
                <w:szCs w:val="20"/>
              </w:rPr>
              <w:t xml:space="preserve"> </w:t>
            </w:r>
            <w:r w:rsidRPr="00F0193B">
              <w:rPr>
                <w:rFonts w:ascii="Arial" w:hAnsi="Arial" w:cs="Arial"/>
                <w:w w:val="85"/>
                <w:sz w:val="20"/>
                <w:szCs w:val="20"/>
              </w:rPr>
              <w:t>CODIGO</w:t>
            </w:r>
            <w:r w:rsidRPr="00F0193B">
              <w:rPr>
                <w:rFonts w:ascii="Arial" w:hAnsi="Arial" w:cs="Arial"/>
                <w:spacing w:val="-3"/>
                <w:w w:val="85"/>
                <w:sz w:val="20"/>
                <w:szCs w:val="20"/>
              </w:rPr>
              <w:t xml:space="preserve"> </w:t>
            </w:r>
            <w:r w:rsidRPr="00F0193B">
              <w:rPr>
                <w:rFonts w:ascii="Arial" w:hAnsi="Arial" w:cs="Arial"/>
                <w:w w:val="85"/>
                <w:sz w:val="20"/>
                <w:szCs w:val="20"/>
              </w:rPr>
              <w:t>COMPATIVEL</w:t>
            </w:r>
            <w:r w:rsidRPr="00F0193B">
              <w:rPr>
                <w:rFonts w:ascii="Arial" w:hAnsi="Arial" w:cs="Arial"/>
                <w:spacing w:val="-5"/>
                <w:w w:val="85"/>
                <w:sz w:val="20"/>
                <w:szCs w:val="20"/>
              </w:rPr>
              <w:t xml:space="preserve"> </w:t>
            </w:r>
            <w:r w:rsidRPr="00F0193B">
              <w:rPr>
                <w:rFonts w:ascii="Arial" w:hAnsi="Arial" w:cs="Arial"/>
                <w:w w:val="85"/>
                <w:sz w:val="20"/>
                <w:szCs w:val="20"/>
              </w:rPr>
              <w:t>COM</w:t>
            </w:r>
            <w:r w:rsidRPr="00F0193B">
              <w:rPr>
                <w:rFonts w:ascii="Arial" w:hAnsi="Arial" w:cs="Arial"/>
                <w:spacing w:val="-2"/>
                <w:w w:val="85"/>
                <w:sz w:val="20"/>
                <w:szCs w:val="20"/>
              </w:rPr>
              <w:t xml:space="preserve"> </w:t>
            </w:r>
            <w:r w:rsidRPr="00F0193B">
              <w:rPr>
                <w:rFonts w:ascii="Arial" w:hAnsi="Arial" w:cs="Arial"/>
                <w:w w:val="85"/>
                <w:sz w:val="20"/>
                <w:szCs w:val="20"/>
              </w:rPr>
              <w:t>CANAL</w:t>
            </w:r>
            <w:r w:rsidRPr="00F0193B">
              <w:rPr>
                <w:rFonts w:ascii="Arial" w:hAnsi="Arial" w:cs="Arial"/>
                <w:spacing w:val="-5"/>
                <w:w w:val="85"/>
                <w:sz w:val="20"/>
                <w:szCs w:val="20"/>
              </w:rPr>
              <w:t xml:space="preserve"> </w:t>
            </w:r>
            <w:r w:rsidRPr="00F0193B">
              <w:rPr>
                <w:rFonts w:ascii="Arial" w:hAnsi="Arial" w:cs="Arial"/>
                <w:w w:val="85"/>
                <w:sz w:val="20"/>
                <w:szCs w:val="20"/>
              </w:rPr>
              <w:t>DE</w:t>
            </w:r>
            <w:r w:rsidRPr="00F0193B">
              <w:rPr>
                <w:rFonts w:ascii="Arial" w:hAnsi="Arial" w:cs="Arial"/>
                <w:spacing w:val="-3"/>
                <w:w w:val="85"/>
                <w:sz w:val="20"/>
                <w:szCs w:val="20"/>
              </w:rPr>
              <w:t xml:space="preserve"> </w:t>
            </w:r>
            <w:r w:rsidRPr="00F0193B">
              <w:rPr>
                <w:rFonts w:ascii="Arial" w:hAnsi="Arial" w:cs="Arial"/>
                <w:w w:val="85"/>
                <w:sz w:val="20"/>
                <w:szCs w:val="20"/>
              </w:rPr>
              <w:t>TRABALHO</w:t>
            </w:r>
            <w:r w:rsidRPr="00F0193B">
              <w:rPr>
                <w:rFonts w:ascii="Arial" w:hAnsi="Arial" w:cs="Arial"/>
                <w:spacing w:val="-3"/>
                <w:w w:val="85"/>
                <w:sz w:val="20"/>
                <w:szCs w:val="20"/>
              </w:rPr>
              <w:t xml:space="preserve"> </w:t>
            </w:r>
            <w:r w:rsidRPr="00F0193B">
              <w:rPr>
                <w:rFonts w:ascii="Arial" w:hAnsi="Arial" w:cs="Arial"/>
                <w:w w:val="85"/>
                <w:sz w:val="20"/>
                <w:szCs w:val="20"/>
              </w:rPr>
              <w:t>DE</w:t>
            </w:r>
            <w:r w:rsidRPr="00F0193B">
              <w:rPr>
                <w:rFonts w:ascii="Arial" w:hAnsi="Arial" w:cs="Arial"/>
                <w:sz w:val="20"/>
                <w:szCs w:val="20"/>
              </w:rPr>
              <w:t xml:space="preserve"> </w:t>
            </w:r>
            <w:r w:rsidRPr="00F0193B">
              <w:rPr>
                <w:rFonts w:ascii="Arial" w:hAnsi="Arial" w:cs="Arial"/>
                <w:w w:val="85"/>
                <w:sz w:val="20"/>
                <w:szCs w:val="20"/>
              </w:rPr>
              <w:t>2,0MM X 110 CMDE COMPRIMENTO,</w:t>
            </w:r>
            <w:r w:rsidRPr="00F0193B">
              <w:rPr>
                <w:rFonts w:ascii="Arial" w:hAnsi="Arial" w:cs="Arial"/>
                <w:spacing w:val="-7"/>
                <w:w w:val="85"/>
                <w:sz w:val="20"/>
                <w:szCs w:val="20"/>
              </w:rPr>
              <w:t xml:space="preserve"> </w:t>
            </w:r>
            <w:r w:rsidRPr="00F0193B">
              <w:rPr>
                <w:rFonts w:ascii="Arial" w:hAnsi="Arial" w:cs="Arial"/>
                <w:w w:val="85"/>
                <w:sz w:val="20"/>
                <w:szCs w:val="20"/>
              </w:rPr>
              <w:t>ATOXICA, ACONDICIONADO</w:t>
            </w:r>
            <w:r w:rsidRPr="00F0193B">
              <w:rPr>
                <w:rFonts w:ascii="Arial" w:hAnsi="Arial" w:cs="Arial"/>
                <w:spacing w:val="75"/>
                <w:sz w:val="20"/>
                <w:szCs w:val="20"/>
              </w:rPr>
              <w:t xml:space="preserve"> </w:t>
            </w:r>
            <w:r w:rsidRPr="00F0193B">
              <w:rPr>
                <w:rFonts w:ascii="Arial" w:hAnsi="Arial" w:cs="Arial"/>
                <w:w w:val="85"/>
                <w:sz w:val="20"/>
                <w:szCs w:val="20"/>
              </w:rPr>
              <w:t>EM</w:t>
            </w:r>
            <w:r w:rsidRPr="00F0193B">
              <w:rPr>
                <w:rFonts w:ascii="Arial" w:hAnsi="Arial" w:cs="Arial"/>
                <w:spacing w:val="75"/>
                <w:sz w:val="20"/>
                <w:szCs w:val="20"/>
              </w:rPr>
              <w:t xml:space="preserve"> </w:t>
            </w:r>
            <w:r w:rsidRPr="00F0193B">
              <w:rPr>
                <w:rFonts w:ascii="Arial" w:hAnsi="Arial" w:cs="Arial"/>
                <w:spacing w:val="-4"/>
                <w:w w:val="85"/>
                <w:sz w:val="20"/>
                <w:szCs w:val="20"/>
              </w:rPr>
              <w:t>INVOLUCRO</w:t>
            </w:r>
            <w:r w:rsidRPr="00F0193B">
              <w:rPr>
                <w:rFonts w:ascii="Arial" w:hAnsi="Arial" w:cs="Arial"/>
                <w:sz w:val="20"/>
                <w:szCs w:val="20"/>
              </w:rPr>
              <w:t xml:space="preserve"> </w:t>
            </w:r>
            <w:r w:rsidRPr="00F0193B">
              <w:rPr>
                <w:rFonts w:ascii="Arial" w:hAnsi="Arial" w:cs="Arial"/>
                <w:w w:val="80"/>
                <w:sz w:val="20"/>
                <w:szCs w:val="20"/>
              </w:rPr>
              <w:t>TRANSPARENTE,</w:t>
            </w:r>
            <w:r w:rsidRPr="00F0193B">
              <w:rPr>
                <w:rFonts w:ascii="Arial" w:hAnsi="Arial" w:cs="Arial"/>
                <w:spacing w:val="-3"/>
                <w:sz w:val="20"/>
                <w:szCs w:val="20"/>
              </w:rPr>
              <w:t xml:space="preserve"> </w:t>
            </w:r>
            <w:r w:rsidRPr="00F0193B">
              <w:rPr>
                <w:rFonts w:ascii="Arial" w:hAnsi="Arial" w:cs="Arial"/>
                <w:spacing w:val="-2"/>
                <w:w w:val="90"/>
                <w:sz w:val="20"/>
                <w:szCs w:val="20"/>
              </w:rPr>
              <w:t>ESTERIL.</w:t>
            </w:r>
          </w:p>
          <w:p w14:paraId="324CFFF2" w14:textId="77777777" w:rsidR="00F0193B" w:rsidRPr="00F0193B" w:rsidRDefault="00F0193B" w:rsidP="000F1CCB">
            <w:pPr>
              <w:pStyle w:val="TableParagraph"/>
              <w:jc w:val="both"/>
              <w:rPr>
                <w:rFonts w:ascii="Arial" w:hAnsi="Arial" w:cs="Arial"/>
                <w:sz w:val="20"/>
                <w:szCs w:val="20"/>
              </w:rPr>
            </w:pPr>
          </w:p>
        </w:tc>
      </w:tr>
      <w:tr w:rsidR="00F0193B" w:rsidRPr="00F0193B" w14:paraId="2C70AC82" w14:textId="77777777" w:rsidTr="000F1CCB">
        <w:trPr>
          <w:trHeight w:val="269"/>
        </w:trPr>
        <w:tc>
          <w:tcPr>
            <w:tcW w:w="1545" w:type="dxa"/>
          </w:tcPr>
          <w:p w14:paraId="5D9382F5" w14:textId="77777777" w:rsidR="00F0193B" w:rsidRPr="00F0193B" w:rsidRDefault="00F0193B" w:rsidP="000F1CCB">
            <w:pPr>
              <w:pStyle w:val="TableParagraph"/>
              <w:rPr>
                <w:rFonts w:ascii="Arial" w:hAnsi="Arial" w:cs="Arial"/>
                <w:b/>
                <w:sz w:val="20"/>
                <w:szCs w:val="20"/>
              </w:rPr>
            </w:pPr>
            <w:r w:rsidRPr="00F0193B">
              <w:rPr>
                <w:rFonts w:ascii="Arial" w:hAnsi="Arial" w:cs="Arial"/>
                <w:b/>
                <w:spacing w:val="-2"/>
                <w:w w:val="90"/>
                <w:sz w:val="20"/>
                <w:szCs w:val="20"/>
              </w:rPr>
              <w:t>QUANT.</w:t>
            </w:r>
          </w:p>
        </w:tc>
        <w:tc>
          <w:tcPr>
            <w:tcW w:w="3450" w:type="dxa"/>
          </w:tcPr>
          <w:p w14:paraId="7F13D5C7" w14:textId="77777777" w:rsidR="00F0193B" w:rsidRPr="00F0193B" w:rsidRDefault="00F0193B" w:rsidP="000F1CCB">
            <w:pPr>
              <w:pStyle w:val="TableParagraph"/>
              <w:ind w:left="20"/>
              <w:rPr>
                <w:rFonts w:ascii="Arial" w:hAnsi="Arial" w:cs="Arial"/>
                <w:b/>
                <w:sz w:val="20"/>
                <w:szCs w:val="20"/>
              </w:rPr>
            </w:pPr>
            <w:r w:rsidRPr="00F0193B">
              <w:rPr>
                <w:rFonts w:ascii="Arial" w:hAnsi="Arial" w:cs="Arial"/>
                <w:b/>
                <w:spacing w:val="-5"/>
                <w:w w:val="90"/>
                <w:sz w:val="20"/>
                <w:szCs w:val="20"/>
              </w:rPr>
              <w:t>450</w:t>
            </w:r>
          </w:p>
        </w:tc>
        <w:tc>
          <w:tcPr>
            <w:tcW w:w="3780" w:type="dxa"/>
          </w:tcPr>
          <w:p w14:paraId="36FD3F43" w14:textId="77777777" w:rsidR="00F0193B" w:rsidRPr="00F0193B" w:rsidRDefault="00F0193B" w:rsidP="000F1CCB">
            <w:pPr>
              <w:pStyle w:val="TableParagraph"/>
              <w:ind w:left="14"/>
              <w:rPr>
                <w:rFonts w:ascii="Arial" w:hAnsi="Arial" w:cs="Arial"/>
                <w:b/>
                <w:sz w:val="20"/>
                <w:szCs w:val="20"/>
              </w:rPr>
            </w:pPr>
            <w:r w:rsidRPr="00F0193B">
              <w:rPr>
                <w:rFonts w:ascii="Arial" w:hAnsi="Arial" w:cs="Arial"/>
                <w:b/>
                <w:spacing w:val="-5"/>
                <w:w w:val="90"/>
                <w:sz w:val="20"/>
                <w:szCs w:val="20"/>
              </w:rPr>
              <w:t>450</w:t>
            </w:r>
          </w:p>
        </w:tc>
      </w:tr>
      <w:tr w:rsidR="00F0193B" w:rsidRPr="00F0193B" w14:paraId="5DA1CDC2" w14:textId="77777777" w:rsidTr="000F1CCB">
        <w:trPr>
          <w:trHeight w:val="269"/>
        </w:trPr>
        <w:tc>
          <w:tcPr>
            <w:tcW w:w="1545" w:type="dxa"/>
          </w:tcPr>
          <w:p w14:paraId="7996AF6B" w14:textId="77777777" w:rsidR="00F0193B" w:rsidRPr="00F0193B" w:rsidRDefault="00F0193B" w:rsidP="000F1CCB">
            <w:pPr>
              <w:pStyle w:val="TableParagraph"/>
              <w:rPr>
                <w:rFonts w:ascii="Arial" w:hAnsi="Arial" w:cs="Arial"/>
                <w:b/>
                <w:sz w:val="20"/>
                <w:szCs w:val="20"/>
              </w:rPr>
            </w:pPr>
            <w:r w:rsidRPr="00F0193B">
              <w:rPr>
                <w:rFonts w:ascii="Arial" w:hAnsi="Arial" w:cs="Arial"/>
                <w:b/>
                <w:w w:val="80"/>
                <w:sz w:val="20"/>
                <w:szCs w:val="20"/>
              </w:rPr>
              <w:t>UNIDADE</w:t>
            </w:r>
            <w:r w:rsidRPr="00F0193B">
              <w:rPr>
                <w:rFonts w:ascii="Arial" w:hAnsi="Arial" w:cs="Arial"/>
                <w:b/>
                <w:spacing w:val="-1"/>
                <w:sz w:val="20"/>
                <w:szCs w:val="20"/>
              </w:rPr>
              <w:t xml:space="preserve"> </w:t>
            </w:r>
            <w:r w:rsidRPr="00F0193B">
              <w:rPr>
                <w:rFonts w:ascii="Arial" w:hAnsi="Arial" w:cs="Arial"/>
                <w:b/>
                <w:spacing w:val="-2"/>
                <w:w w:val="85"/>
                <w:sz w:val="20"/>
                <w:szCs w:val="20"/>
              </w:rPr>
              <w:t>MEDIDA</w:t>
            </w:r>
          </w:p>
        </w:tc>
        <w:tc>
          <w:tcPr>
            <w:tcW w:w="3450" w:type="dxa"/>
          </w:tcPr>
          <w:p w14:paraId="24D4A4EB" w14:textId="77777777" w:rsidR="00F0193B" w:rsidRPr="00F0193B" w:rsidRDefault="00F0193B" w:rsidP="000F1CCB">
            <w:pPr>
              <w:pStyle w:val="TableParagraph"/>
              <w:ind w:left="20"/>
              <w:rPr>
                <w:rFonts w:ascii="Arial" w:hAnsi="Arial" w:cs="Arial"/>
                <w:b/>
                <w:sz w:val="20"/>
                <w:szCs w:val="20"/>
              </w:rPr>
            </w:pPr>
            <w:r w:rsidRPr="00F0193B">
              <w:rPr>
                <w:rFonts w:ascii="Arial" w:hAnsi="Arial" w:cs="Arial"/>
                <w:b/>
                <w:spacing w:val="-2"/>
                <w:w w:val="90"/>
                <w:sz w:val="20"/>
                <w:szCs w:val="20"/>
              </w:rPr>
              <w:t>UNIDADE</w:t>
            </w:r>
          </w:p>
        </w:tc>
        <w:tc>
          <w:tcPr>
            <w:tcW w:w="3780" w:type="dxa"/>
          </w:tcPr>
          <w:p w14:paraId="0CC78764" w14:textId="77777777" w:rsidR="00F0193B" w:rsidRPr="00F0193B" w:rsidRDefault="00F0193B" w:rsidP="000F1CCB">
            <w:pPr>
              <w:pStyle w:val="TableParagraph"/>
              <w:ind w:left="14"/>
              <w:rPr>
                <w:rFonts w:ascii="Arial" w:hAnsi="Arial" w:cs="Arial"/>
                <w:b/>
                <w:sz w:val="20"/>
                <w:szCs w:val="20"/>
              </w:rPr>
            </w:pPr>
            <w:r w:rsidRPr="00F0193B">
              <w:rPr>
                <w:rFonts w:ascii="Arial" w:hAnsi="Arial" w:cs="Arial"/>
                <w:b/>
                <w:spacing w:val="-2"/>
                <w:w w:val="90"/>
                <w:sz w:val="20"/>
                <w:szCs w:val="20"/>
              </w:rPr>
              <w:t>UNIDADE</w:t>
            </w:r>
          </w:p>
        </w:tc>
      </w:tr>
      <w:tr w:rsidR="00F0193B" w:rsidRPr="00F0193B" w14:paraId="413B8B3C" w14:textId="77777777" w:rsidTr="000F1CCB">
        <w:trPr>
          <w:trHeight w:val="539"/>
        </w:trPr>
        <w:tc>
          <w:tcPr>
            <w:tcW w:w="1545" w:type="dxa"/>
          </w:tcPr>
          <w:p w14:paraId="235F81CA" w14:textId="77777777" w:rsidR="00F0193B" w:rsidRPr="00F0193B" w:rsidRDefault="00F0193B" w:rsidP="000F1CCB">
            <w:pPr>
              <w:pStyle w:val="TableParagraph"/>
              <w:rPr>
                <w:rFonts w:ascii="Arial" w:hAnsi="Arial" w:cs="Arial"/>
                <w:b/>
                <w:sz w:val="20"/>
                <w:szCs w:val="20"/>
              </w:rPr>
            </w:pPr>
            <w:r w:rsidRPr="00F0193B">
              <w:rPr>
                <w:rFonts w:ascii="Arial" w:hAnsi="Arial" w:cs="Arial"/>
                <w:b/>
                <w:spacing w:val="-2"/>
                <w:w w:val="90"/>
                <w:sz w:val="20"/>
                <w:szCs w:val="20"/>
              </w:rPr>
              <w:t>SIAFISICO</w:t>
            </w:r>
          </w:p>
        </w:tc>
        <w:tc>
          <w:tcPr>
            <w:tcW w:w="3450" w:type="dxa"/>
          </w:tcPr>
          <w:p w14:paraId="2202F4F5" w14:textId="77777777" w:rsidR="00F0193B" w:rsidRPr="00F0193B" w:rsidRDefault="00F0193B" w:rsidP="000F1CCB">
            <w:pPr>
              <w:pStyle w:val="TableParagraph"/>
              <w:ind w:left="20"/>
              <w:rPr>
                <w:rFonts w:ascii="Arial" w:hAnsi="Arial" w:cs="Arial"/>
                <w:sz w:val="20"/>
                <w:szCs w:val="20"/>
              </w:rPr>
            </w:pPr>
            <w:r w:rsidRPr="00F0193B">
              <w:rPr>
                <w:rFonts w:ascii="Arial" w:hAnsi="Arial" w:cs="Arial"/>
                <w:spacing w:val="-2"/>
                <w:w w:val="90"/>
                <w:sz w:val="20"/>
                <w:szCs w:val="20"/>
              </w:rPr>
              <w:t>478270</w:t>
            </w:r>
          </w:p>
        </w:tc>
        <w:tc>
          <w:tcPr>
            <w:tcW w:w="3780" w:type="dxa"/>
          </w:tcPr>
          <w:p w14:paraId="667C14EC" w14:textId="77777777" w:rsidR="00F0193B" w:rsidRPr="00F0193B" w:rsidRDefault="00F0193B" w:rsidP="000F1CCB">
            <w:pPr>
              <w:pStyle w:val="TableParagraph"/>
              <w:ind w:left="14"/>
              <w:rPr>
                <w:rFonts w:ascii="Arial" w:hAnsi="Arial" w:cs="Arial"/>
                <w:sz w:val="20"/>
                <w:szCs w:val="20"/>
              </w:rPr>
            </w:pPr>
            <w:r w:rsidRPr="00F0193B">
              <w:rPr>
                <w:rFonts w:ascii="Arial" w:hAnsi="Arial" w:cs="Arial"/>
                <w:spacing w:val="-2"/>
                <w:w w:val="90"/>
                <w:sz w:val="20"/>
                <w:szCs w:val="20"/>
              </w:rPr>
              <w:t>1761269</w:t>
            </w:r>
          </w:p>
        </w:tc>
      </w:tr>
      <w:tr w:rsidR="00F0193B" w:rsidRPr="00F0193B" w14:paraId="3DCC2AD5" w14:textId="77777777" w:rsidTr="000F1CCB">
        <w:trPr>
          <w:trHeight w:val="479"/>
        </w:trPr>
        <w:tc>
          <w:tcPr>
            <w:tcW w:w="1545" w:type="dxa"/>
          </w:tcPr>
          <w:p w14:paraId="24594D0C" w14:textId="77777777" w:rsidR="00F0193B" w:rsidRPr="00F0193B" w:rsidRDefault="00F0193B" w:rsidP="000F1CCB">
            <w:pPr>
              <w:pStyle w:val="TableParagraph"/>
              <w:rPr>
                <w:rFonts w:ascii="Arial" w:hAnsi="Arial" w:cs="Arial"/>
                <w:b/>
                <w:sz w:val="20"/>
                <w:szCs w:val="20"/>
              </w:rPr>
            </w:pPr>
            <w:r w:rsidRPr="00F0193B">
              <w:rPr>
                <w:rFonts w:ascii="Arial" w:hAnsi="Arial" w:cs="Arial"/>
                <w:b/>
                <w:spacing w:val="-4"/>
                <w:w w:val="90"/>
                <w:sz w:val="20"/>
                <w:szCs w:val="20"/>
              </w:rPr>
              <w:t>GSNET</w:t>
            </w:r>
          </w:p>
        </w:tc>
        <w:tc>
          <w:tcPr>
            <w:tcW w:w="3450" w:type="dxa"/>
          </w:tcPr>
          <w:p w14:paraId="10ED8D72" w14:textId="77777777" w:rsidR="00F0193B" w:rsidRPr="00F0193B" w:rsidRDefault="00F0193B" w:rsidP="000F1CCB">
            <w:pPr>
              <w:pStyle w:val="TableParagraph"/>
              <w:ind w:left="20"/>
              <w:rPr>
                <w:rFonts w:ascii="Arial" w:hAnsi="Arial" w:cs="Arial"/>
                <w:sz w:val="20"/>
                <w:szCs w:val="20"/>
              </w:rPr>
            </w:pPr>
            <w:r w:rsidRPr="00F0193B">
              <w:rPr>
                <w:rFonts w:ascii="Arial" w:hAnsi="Arial" w:cs="Arial"/>
                <w:spacing w:val="-2"/>
                <w:w w:val="90"/>
                <w:sz w:val="20"/>
                <w:szCs w:val="20"/>
              </w:rPr>
              <w:t>55917</w:t>
            </w:r>
          </w:p>
        </w:tc>
        <w:tc>
          <w:tcPr>
            <w:tcW w:w="3780" w:type="dxa"/>
          </w:tcPr>
          <w:p w14:paraId="0457F7DA" w14:textId="77777777" w:rsidR="00F0193B" w:rsidRPr="00F0193B" w:rsidRDefault="00F0193B" w:rsidP="000F1CCB">
            <w:pPr>
              <w:pStyle w:val="TableParagraph"/>
              <w:ind w:left="14"/>
              <w:rPr>
                <w:rFonts w:ascii="Arial" w:hAnsi="Arial" w:cs="Arial"/>
                <w:sz w:val="20"/>
                <w:szCs w:val="20"/>
              </w:rPr>
            </w:pPr>
            <w:r w:rsidRPr="00F0193B">
              <w:rPr>
                <w:rFonts w:ascii="Arial" w:hAnsi="Arial" w:cs="Arial"/>
                <w:spacing w:val="-2"/>
                <w:w w:val="90"/>
                <w:sz w:val="20"/>
                <w:szCs w:val="20"/>
              </w:rPr>
              <w:t>319760</w:t>
            </w:r>
          </w:p>
        </w:tc>
      </w:tr>
    </w:tbl>
    <w:p w14:paraId="04EC906C" w14:textId="77777777" w:rsidR="001A3091" w:rsidRPr="001A3091" w:rsidRDefault="001A3091" w:rsidP="001A3091">
      <w:pPr>
        <w:jc w:val="center"/>
        <w:rPr>
          <w:rFonts w:ascii="Arial" w:hAnsi="Arial" w:cs="Arial"/>
          <w:b/>
          <w:bCs/>
          <w:sz w:val="20"/>
          <w:szCs w:val="20"/>
        </w:rPr>
      </w:pPr>
    </w:p>
    <w:p w14:paraId="206D7FC2" w14:textId="77777777" w:rsidR="001A3091" w:rsidRPr="001A3091" w:rsidRDefault="001A3091" w:rsidP="001A3091">
      <w:pPr>
        <w:rPr>
          <w:rFonts w:ascii="Arial" w:hAnsi="Arial" w:cs="Arial"/>
          <w:sz w:val="20"/>
          <w:szCs w:val="20"/>
        </w:rPr>
      </w:pPr>
    </w:p>
    <w:p w14:paraId="5ECC758E" w14:textId="77777777" w:rsidR="00511E6B" w:rsidRDefault="00511E6B" w:rsidP="00511E6B">
      <w:pPr>
        <w:spacing w:line="360" w:lineRule="auto"/>
        <w:jc w:val="both"/>
        <w:rPr>
          <w:rFonts w:ascii="Arial" w:hAnsi="Arial" w:cs="Arial"/>
          <w:sz w:val="20"/>
          <w:szCs w:val="20"/>
        </w:rPr>
      </w:pPr>
      <w:r>
        <w:rPr>
          <w:rFonts w:ascii="Arial" w:hAnsi="Arial" w:cs="Arial"/>
          <w:b/>
          <w:bCs/>
          <w:sz w:val="20"/>
          <w:szCs w:val="20"/>
        </w:rPr>
        <w:t>1.1</w:t>
      </w:r>
      <w:r>
        <w:rPr>
          <w:rFonts w:ascii="Arial" w:hAnsi="Arial" w:cs="Arial"/>
          <w:sz w:val="20"/>
          <w:szCs w:val="20"/>
        </w:rPr>
        <w:t>. Havendo divergências na descrição dos materiais constantes no sistema do compras.gov.br e o Edital, deverá prevalecer a que consta neste Termo de Referência – Anexo I.</w:t>
      </w:r>
    </w:p>
    <w:p w14:paraId="51EBAF33" w14:textId="77777777" w:rsidR="001A3091" w:rsidRDefault="001A3091" w:rsidP="00754FE4">
      <w:pPr>
        <w:pStyle w:val="PargrafodaLista"/>
        <w:spacing w:line="360" w:lineRule="auto"/>
        <w:jc w:val="both"/>
        <w:rPr>
          <w:rFonts w:ascii="Arial" w:hAnsi="Arial" w:cs="Arial"/>
          <w:b/>
          <w:sz w:val="20"/>
          <w:szCs w:val="20"/>
        </w:rPr>
      </w:pPr>
    </w:p>
    <w:p w14:paraId="1A47291E" w14:textId="77777777" w:rsidR="005D2DE8" w:rsidRPr="00E6768D" w:rsidRDefault="005D2DE8" w:rsidP="00971350">
      <w:pPr>
        <w:pStyle w:val="PargrafodaLista"/>
        <w:numPr>
          <w:ilvl w:val="0"/>
          <w:numId w:val="32"/>
        </w:numPr>
        <w:spacing w:line="360" w:lineRule="auto"/>
        <w:jc w:val="both"/>
        <w:rPr>
          <w:rFonts w:ascii="Arial" w:hAnsi="Arial" w:cs="Arial"/>
          <w:b/>
          <w:sz w:val="20"/>
          <w:szCs w:val="20"/>
        </w:rPr>
      </w:pPr>
      <w:r w:rsidRPr="00E6768D">
        <w:rPr>
          <w:rFonts w:ascii="Arial" w:hAnsi="Arial" w:cs="Arial"/>
          <w:b/>
          <w:sz w:val="20"/>
          <w:szCs w:val="20"/>
        </w:rPr>
        <w:t>LOCA</w:t>
      </w:r>
      <w:r w:rsidR="00422259" w:rsidRPr="00E6768D">
        <w:rPr>
          <w:rFonts w:ascii="Arial" w:hAnsi="Arial" w:cs="Arial"/>
          <w:b/>
          <w:sz w:val="20"/>
          <w:szCs w:val="20"/>
        </w:rPr>
        <w:t>L</w:t>
      </w:r>
      <w:r w:rsidRPr="00E6768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SP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CB5B0A" w:rsidRDefault="00641140" w:rsidP="00CB5B0A">
      <w:pPr>
        <w:pStyle w:val="Nvel1-SemNum"/>
        <w:numPr>
          <w:ilvl w:val="0"/>
          <w:numId w:val="32"/>
        </w:numPr>
        <w:spacing w:line="360" w:lineRule="auto"/>
        <w:rPr>
          <w:color w:val="auto"/>
        </w:rPr>
      </w:pPr>
      <w:r w:rsidRPr="00CB5B0A">
        <w:rPr>
          <w:color w:val="auto"/>
        </w:rPr>
        <w:lastRenderedPageBreak/>
        <w:t>Condições de Entrega</w:t>
      </w:r>
    </w:p>
    <w:p w14:paraId="43BCD36C" w14:textId="35F51BB6" w:rsidR="00641140" w:rsidRPr="00CB5B0A" w:rsidRDefault="00641140" w:rsidP="00CB5B0A">
      <w:pPr>
        <w:spacing w:line="360" w:lineRule="auto"/>
        <w:rPr>
          <w:rFonts w:ascii="Arial" w:hAnsi="Arial" w:cs="Arial"/>
          <w:sz w:val="20"/>
          <w:szCs w:val="20"/>
        </w:rPr>
      </w:pPr>
      <w:r w:rsidRPr="00CB5B0A">
        <w:rPr>
          <w:rFonts w:ascii="Arial" w:hAnsi="Arial" w:cs="Arial"/>
          <w:sz w:val="20"/>
          <w:szCs w:val="20"/>
        </w:rPr>
        <w:t>O prazo de entrega dos bens é de 1</w:t>
      </w:r>
      <w:r w:rsidR="00F0193B">
        <w:rPr>
          <w:rFonts w:ascii="Arial" w:hAnsi="Arial" w:cs="Arial"/>
          <w:sz w:val="20"/>
          <w:szCs w:val="20"/>
        </w:rPr>
        <w:t>0</w:t>
      </w:r>
      <w:r w:rsidRPr="00CB5B0A">
        <w:rPr>
          <w:rFonts w:ascii="Arial" w:hAnsi="Arial" w:cs="Arial"/>
          <w:sz w:val="20"/>
          <w:szCs w:val="20"/>
        </w:rPr>
        <w:t xml:space="preserve"> (</w:t>
      </w:r>
      <w:r w:rsidR="00F0193B">
        <w:rPr>
          <w:rFonts w:ascii="Arial" w:hAnsi="Arial" w:cs="Arial"/>
          <w:sz w:val="20"/>
          <w:szCs w:val="20"/>
        </w:rPr>
        <w:t>dez</w:t>
      </w:r>
      <w:r w:rsidRPr="00CB5B0A">
        <w:rPr>
          <w:rFonts w:ascii="Arial" w:hAnsi="Arial" w:cs="Arial"/>
          <w:sz w:val="20"/>
          <w:szCs w:val="20"/>
        </w:rPr>
        <w:t>) dias, contados da retirada da nota de empenho, em remessa única.</w:t>
      </w:r>
    </w:p>
    <w:p w14:paraId="3E07B0C0" w14:textId="77777777" w:rsidR="00641140" w:rsidRPr="00CB5B0A" w:rsidRDefault="00641140" w:rsidP="00CB5B0A">
      <w:pPr>
        <w:pStyle w:val="Nvel1-SemNumPreto"/>
        <w:numPr>
          <w:ilvl w:val="0"/>
          <w:numId w:val="32"/>
        </w:numPr>
        <w:spacing w:line="360" w:lineRule="auto"/>
        <w:rPr>
          <w:color w:val="auto"/>
        </w:rPr>
      </w:pPr>
      <w:r w:rsidRPr="00CB5B0A">
        <w:rPr>
          <w:color w:val="auto"/>
        </w:rPr>
        <w:t>Prazo de pagamento</w:t>
      </w:r>
    </w:p>
    <w:p w14:paraId="48147969" w14:textId="77777777" w:rsidR="00641140" w:rsidRDefault="00641140" w:rsidP="00CB5B0A">
      <w:pPr>
        <w:spacing w:line="360" w:lineRule="auto"/>
        <w:rPr>
          <w:rFonts w:ascii="Arial" w:hAnsi="Arial" w:cs="Arial"/>
          <w:sz w:val="20"/>
          <w:szCs w:val="20"/>
        </w:rPr>
      </w:pPr>
      <w:r w:rsidRPr="00CB5B0A">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5DCD84C1" w14:textId="77777777" w:rsidR="004609A3" w:rsidRDefault="004609A3" w:rsidP="00CB5B0A">
      <w:pPr>
        <w:spacing w:line="360" w:lineRule="auto"/>
        <w:rPr>
          <w:rFonts w:ascii="Arial" w:hAnsi="Arial" w:cs="Arial"/>
          <w:sz w:val="20"/>
          <w:szCs w:val="20"/>
        </w:rPr>
      </w:pPr>
    </w:p>
    <w:p w14:paraId="3FF535D3" w14:textId="220AA277" w:rsidR="00566209" w:rsidRPr="00566209" w:rsidRDefault="00566209" w:rsidP="00566209">
      <w:pPr>
        <w:pStyle w:val="PargrafodaLista"/>
        <w:numPr>
          <w:ilvl w:val="0"/>
          <w:numId w:val="32"/>
        </w:numPr>
        <w:spacing w:line="360" w:lineRule="auto"/>
        <w:rPr>
          <w:rFonts w:ascii="Arial" w:hAnsi="Arial" w:cs="Arial"/>
          <w:b/>
          <w:sz w:val="20"/>
          <w:szCs w:val="20"/>
        </w:rPr>
      </w:pPr>
      <w:r w:rsidRPr="00566209">
        <w:rPr>
          <w:rFonts w:ascii="Arial" w:hAnsi="Arial" w:cs="Arial"/>
          <w:b/>
          <w:sz w:val="20"/>
          <w:szCs w:val="20"/>
        </w:rPr>
        <w:t>Proposta</w:t>
      </w:r>
    </w:p>
    <w:p w14:paraId="4EDB4BF8" w14:textId="77777777" w:rsidR="00566209" w:rsidRDefault="00566209" w:rsidP="00566209">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 xml:space="preserve">No formulário eletrônico de encaminhamento da proposta deverá(ão) ser anexado(s) arquivo(s) contendo: </w:t>
      </w:r>
    </w:p>
    <w:p w14:paraId="2B17EA8A" w14:textId="0FCB8AA2" w:rsidR="006D41E2" w:rsidRDefault="006D41E2" w:rsidP="006D41E2">
      <w:pPr>
        <w:pStyle w:val="Recuodecorpodetexto"/>
        <w:spacing w:line="360" w:lineRule="auto"/>
        <w:jc w:val="both"/>
        <w:rPr>
          <w:rFonts w:ascii="Arial" w:hAnsi="Arial" w:cs="Arial"/>
          <w:sz w:val="20"/>
          <w:szCs w:val="20"/>
        </w:rPr>
      </w:pPr>
      <w:r w:rsidRPr="003959D9">
        <w:rPr>
          <w:rFonts w:ascii="Arial" w:hAnsi="Arial" w:cs="Arial"/>
          <w:sz w:val="20"/>
          <w:szCs w:val="20"/>
        </w:rPr>
        <w:t xml:space="preserve">a) </w:t>
      </w:r>
      <w:r>
        <w:rPr>
          <w:rFonts w:ascii="Arial" w:hAnsi="Arial" w:cs="Arial"/>
          <w:sz w:val="20"/>
          <w:szCs w:val="20"/>
        </w:rPr>
        <w:t>A planilha de proposta de preços deverá conter indicação da procedência e marca do produto cotado, observadas as especificações constantes neste Termo de Referência.</w:t>
      </w:r>
    </w:p>
    <w:p w14:paraId="4F8D84CD" w14:textId="77777777" w:rsidR="006D41E2"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b) a proposta inicial poderá conter até quatro casas decimais (0,0000).</w:t>
      </w:r>
    </w:p>
    <w:p w14:paraId="032C900E" w14:textId="387ED0D5" w:rsidR="006D41E2" w:rsidRPr="003959D9"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 xml:space="preserve">c) </w:t>
      </w:r>
      <w:r w:rsidRPr="00EB6C0D">
        <w:rPr>
          <w:rFonts w:ascii="Arial" w:hAnsi="Arial" w:cs="Arial"/>
          <w:sz w:val="20"/>
          <w:szCs w:val="20"/>
        </w:rPr>
        <w:t>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3959D9"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d</w:t>
      </w:r>
      <w:r w:rsidRPr="003959D9">
        <w:rPr>
          <w:rFonts w:ascii="Arial" w:hAnsi="Arial" w:cs="Arial"/>
          <w:sz w:val="20"/>
          <w:szCs w:val="20"/>
        </w:rPr>
        <w:t>)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e</w:t>
      </w:r>
      <w:r w:rsidRPr="003959D9">
        <w:rPr>
          <w:rFonts w:ascii="Arial" w:hAnsi="Arial" w:cs="Arial"/>
          <w:sz w:val="20"/>
          <w:szCs w:val="20"/>
        </w:rPr>
        <w:t>)</w:t>
      </w:r>
      <w:r w:rsidRPr="003959D9">
        <w:rPr>
          <w:rFonts w:ascii="Arial" w:hAnsi="Arial" w:cs="Arial"/>
          <w:b/>
          <w:sz w:val="20"/>
          <w:szCs w:val="20"/>
        </w:rPr>
        <w:t xml:space="preserve"> </w:t>
      </w:r>
      <w:r w:rsidRPr="003959D9">
        <w:rPr>
          <w:rFonts w:ascii="Arial" w:hAnsi="Arial" w:cs="Arial"/>
          <w:sz w:val="20"/>
          <w:szCs w:val="20"/>
        </w:rPr>
        <w:t>cópia do comprovante de isenção do registro, quando for o caso.</w:t>
      </w:r>
    </w:p>
    <w:p w14:paraId="2E4C3D2A" w14:textId="2327D276" w:rsidR="006302FA" w:rsidRPr="003959D9" w:rsidRDefault="006302FA" w:rsidP="006302FA">
      <w:pPr>
        <w:pStyle w:val="Recuodecorpodetexto"/>
        <w:spacing w:line="360" w:lineRule="auto"/>
        <w:rPr>
          <w:rFonts w:ascii="Arial" w:hAnsi="Arial" w:cs="Arial"/>
          <w:sz w:val="20"/>
          <w:szCs w:val="20"/>
        </w:rPr>
      </w:pPr>
      <w:r>
        <w:rPr>
          <w:rFonts w:ascii="Arial" w:hAnsi="Arial" w:cs="Arial"/>
          <w:sz w:val="20"/>
          <w:szCs w:val="20"/>
        </w:rPr>
        <w:t>f</w:t>
      </w:r>
      <w:r w:rsidRPr="003959D9">
        <w:rPr>
          <w:rFonts w:ascii="Arial" w:hAnsi="Arial" w:cs="Arial"/>
          <w:sz w:val="20"/>
          <w:szCs w:val="20"/>
        </w:rPr>
        <w:t xml:space="preserve">) Declaração de que o </w:t>
      </w:r>
      <w:r w:rsidR="00144CAA">
        <w:rPr>
          <w:rFonts w:ascii="Arial" w:hAnsi="Arial" w:cs="Arial"/>
          <w:sz w:val="20"/>
          <w:szCs w:val="20"/>
        </w:rPr>
        <w:t>produto</w:t>
      </w:r>
      <w:r w:rsidRPr="003959D9">
        <w:rPr>
          <w:rFonts w:ascii="Arial" w:hAnsi="Arial" w:cs="Arial"/>
          <w:sz w:val="20"/>
          <w:szCs w:val="20"/>
        </w:rPr>
        <w:t xml:space="preserve"> será entregue no Almoxarifado da unidade licitante observada as seguintes condições:</w:t>
      </w:r>
    </w:p>
    <w:p w14:paraId="220C872B"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bookmarkStart w:id="65" w:name="_Hlk106628174"/>
      <w:r w:rsidRPr="000167EC">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5AA4035"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04 (quatro)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lastRenderedPageBreak/>
        <w:t>fabricado há, no máximo, 03 (três)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845B75"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01 (um) mês,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menor que 09 (nove) meses. </w:t>
      </w:r>
    </w:p>
    <w:p w14:paraId="421F8DA1" w14:textId="77777777" w:rsidR="00845B75" w:rsidRPr="00845B75" w:rsidRDefault="00845B75" w:rsidP="00845B75">
      <w:pPr>
        <w:shd w:val="clear" w:color="auto" w:fill="FFFFFF"/>
        <w:spacing w:line="360" w:lineRule="atLeast"/>
        <w:ind w:left="360"/>
        <w:jc w:val="both"/>
        <w:textAlignment w:val="baseline"/>
        <w:rPr>
          <w:rFonts w:ascii="Arial" w:eastAsia="Times New Roman" w:hAnsi="Arial" w:cs="Arial"/>
          <w:sz w:val="20"/>
          <w:szCs w:val="20"/>
        </w:rPr>
      </w:pPr>
    </w:p>
    <w:bookmarkEnd w:id="65"/>
    <w:p w14:paraId="3B91ADE1" w14:textId="77777777" w:rsidR="00566209" w:rsidRDefault="00566209" w:rsidP="00566209">
      <w:pPr>
        <w:spacing w:line="360" w:lineRule="auto"/>
        <w:rPr>
          <w:rFonts w:ascii="Arial" w:hAnsi="Arial" w:cs="Arial"/>
          <w:sz w:val="20"/>
          <w:szCs w:val="20"/>
        </w:rPr>
      </w:pPr>
    </w:p>
    <w:p w14:paraId="5BA7D92A" w14:textId="2CA4B005" w:rsidR="00CB5B0A" w:rsidRDefault="00CB5B0A" w:rsidP="00CB5B0A">
      <w:pPr>
        <w:pStyle w:val="Ttulo2"/>
        <w:numPr>
          <w:ilvl w:val="0"/>
          <w:numId w:val="32"/>
        </w:numPr>
        <w:spacing w:line="360" w:lineRule="auto"/>
        <w:jc w:val="left"/>
        <w:rPr>
          <w:rStyle w:val="PGE-Alteraesdestacadas"/>
          <w:rFonts w:cs="Arial"/>
          <w:b/>
          <w:color w:val="auto"/>
          <w:sz w:val="20"/>
          <w:u w:val="none"/>
        </w:rPr>
      </w:pPr>
      <w:r w:rsidRPr="00CB5B0A">
        <w:rPr>
          <w:rStyle w:val="PGE-Alteraesdestacadas"/>
          <w:rFonts w:cs="Arial"/>
          <w:b/>
          <w:color w:val="auto"/>
          <w:sz w:val="20"/>
          <w:u w:val="none"/>
        </w:rPr>
        <w:t>Qualificação técnica</w:t>
      </w:r>
    </w:p>
    <w:p w14:paraId="216D99B1" w14:textId="77777777" w:rsidR="006D41E2" w:rsidRDefault="006D41E2" w:rsidP="006D41E2"/>
    <w:p w14:paraId="57F4A4BB" w14:textId="77777777" w:rsidR="006D41E2" w:rsidRPr="00685E4C" w:rsidRDefault="006D41E2" w:rsidP="006D41E2">
      <w:pPr>
        <w:tabs>
          <w:tab w:val="left" w:pos="2268"/>
          <w:tab w:val="left" w:pos="8460"/>
          <w:tab w:val="left" w:pos="8789"/>
        </w:tabs>
        <w:spacing w:line="360" w:lineRule="auto"/>
        <w:jc w:val="both"/>
        <w:rPr>
          <w:rFonts w:ascii="Arial" w:hAnsi="Arial" w:cs="Arial"/>
          <w:sz w:val="20"/>
          <w:szCs w:val="20"/>
        </w:rPr>
      </w:pPr>
      <w:r w:rsidRPr="00685E4C">
        <w:rPr>
          <w:rFonts w:ascii="Arial" w:hAnsi="Arial" w:cs="Arial"/>
          <w:sz w:val="20"/>
          <w:szCs w:val="20"/>
        </w:rPr>
        <w:t>a)</w:t>
      </w:r>
      <w:r w:rsidRPr="00685E4C">
        <w:rPr>
          <w:rFonts w:ascii="Arial" w:hAnsi="Arial" w:cs="Arial"/>
          <w:b/>
          <w:sz w:val="20"/>
          <w:szCs w:val="20"/>
        </w:rPr>
        <w:t xml:space="preserve"> </w:t>
      </w:r>
      <w:r w:rsidRPr="00685E4C">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3F126B1" w14:textId="44AC01FA" w:rsidR="00CB5B0A" w:rsidRPr="00CB5B0A" w:rsidRDefault="006D41E2" w:rsidP="00CB5B0A">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 xml:space="preserve">b) </w:t>
      </w:r>
      <w:r w:rsidR="00CB5B0A" w:rsidRPr="00CB5B0A">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Observação: será admitido o somatório de atestados para comprovação do desempenho anterior do licitante sem restrição quanto à concomitância dos períodos dos contratos.</w:t>
      </w:r>
    </w:p>
    <w:p w14:paraId="2F3A55CC" w14:textId="77777777" w:rsidR="000A0466" w:rsidRPr="00222F44" w:rsidRDefault="000A0466" w:rsidP="005D2DE8">
      <w:pPr>
        <w:rPr>
          <w:rFonts w:asciiTheme="minorHAnsi" w:hAnsiTheme="minorHAnsi" w:cstheme="minorHAnsi"/>
          <w:sz w:val="22"/>
          <w:szCs w:val="22"/>
        </w:rPr>
      </w:pPr>
    </w:p>
    <w:p w14:paraId="36264C9C" w14:textId="77777777" w:rsidR="00E6768D" w:rsidRDefault="00E6768D" w:rsidP="000A186B">
      <w:pPr>
        <w:spacing w:line="360" w:lineRule="auto"/>
        <w:jc w:val="center"/>
        <w:rPr>
          <w:rFonts w:ascii="Arial" w:hAnsi="Arial" w:cs="Arial"/>
          <w:b/>
          <w:sz w:val="20"/>
          <w:szCs w:val="20"/>
        </w:rPr>
      </w:pPr>
    </w:p>
    <w:p w14:paraId="356B0AD9" w14:textId="60E34858" w:rsidR="000A186B" w:rsidRDefault="0002278B" w:rsidP="000A186B">
      <w:pPr>
        <w:spacing w:line="360" w:lineRule="auto"/>
        <w:jc w:val="center"/>
        <w:rPr>
          <w:rFonts w:ascii="Arial" w:hAnsi="Arial" w:cs="Arial"/>
          <w:b/>
          <w:sz w:val="20"/>
          <w:szCs w:val="20"/>
        </w:rPr>
      </w:pPr>
      <w:r>
        <w:rPr>
          <w:rFonts w:ascii="Arial" w:hAnsi="Arial" w:cs="Arial"/>
          <w:b/>
          <w:sz w:val="20"/>
          <w:szCs w:val="20"/>
        </w:rPr>
        <w:t>DIANA RO</w:t>
      </w:r>
      <w:r w:rsidR="006763ED">
        <w:rPr>
          <w:rFonts w:ascii="Arial" w:hAnsi="Arial" w:cs="Arial"/>
          <w:b/>
          <w:sz w:val="20"/>
          <w:szCs w:val="20"/>
        </w:rPr>
        <w:t>S</w:t>
      </w:r>
      <w:r>
        <w:rPr>
          <w:rFonts w:ascii="Arial" w:hAnsi="Arial" w:cs="Arial"/>
          <w:b/>
          <w:sz w:val="20"/>
          <w:szCs w:val="20"/>
        </w:rPr>
        <w:t>SETO ANDRADE</w:t>
      </w:r>
    </w:p>
    <w:p w14:paraId="668BF07C"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2195B418" w14:textId="0A1F9815" w:rsidR="000A186B" w:rsidRDefault="000A186B" w:rsidP="000A186B">
      <w:pPr>
        <w:spacing w:line="360" w:lineRule="auto"/>
        <w:jc w:val="center"/>
        <w:rPr>
          <w:rFonts w:ascii="Arial" w:hAnsi="Arial" w:cs="Arial"/>
          <w:sz w:val="20"/>
          <w:szCs w:val="20"/>
        </w:rPr>
      </w:pP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2F0795F3"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511048D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62A396FD" w14:textId="77777777" w:rsidR="00F0193B" w:rsidRDefault="00F0193B" w:rsidP="00A20206">
      <w:pPr>
        <w:jc w:val="center"/>
        <w:rPr>
          <w:rFonts w:ascii="Arial" w:hAnsi="Arial" w:cs="Arial"/>
          <w:b/>
          <w:bCs/>
          <w:sz w:val="20"/>
          <w:szCs w:val="20"/>
        </w:rPr>
      </w:pPr>
    </w:p>
    <w:p w14:paraId="28C96844" w14:textId="77777777" w:rsidR="00F0193B" w:rsidRDefault="00F0193B" w:rsidP="00A20206">
      <w:pPr>
        <w:jc w:val="center"/>
        <w:rPr>
          <w:rFonts w:ascii="Arial" w:hAnsi="Arial" w:cs="Arial"/>
          <w:b/>
          <w:bCs/>
          <w:sz w:val="20"/>
          <w:szCs w:val="20"/>
        </w:rPr>
      </w:pPr>
    </w:p>
    <w:p w14:paraId="2D45F769" w14:textId="77777777" w:rsidR="00F0193B" w:rsidRDefault="00F0193B" w:rsidP="00A20206">
      <w:pPr>
        <w:jc w:val="center"/>
        <w:rPr>
          <w:rFonts w:ascii="Arial" w:hAnsi="Arial" w:cs="Arial"/>
          <w:b/>
          <w:bCs/>
          <w:sz w:val="20"/>
          <w:szCs w:val="20"/>
        </w:rPr>
      </w:pPr>
    </w:p>
    <w:p w14:paraId="2F0264F6" w14:textId="77777777" w:rsidR="00F0193B" w:rsidRDefault="00F0193B" w:rsidP="00A20206">
      <w:pPr>
        <w:jc w:val="center"/>
        <w:rPr>
          <w:rFonts w:ascii="Arial" w:hAnsi="Arial" w:cs="Arial"/>
          <w:b/>
          <w:bCs/>
          <w:sz w:val="20"/>
          <w:szCs w:val="20"/>
        </w:rPr>
      </w:pPr>
    </w:p>
    <w:p w14:paraId="24B550EE" w14:textId="77777777" w:rsidR="00F0193B" w:rsidRDefault="00F0193B" w:rsidP="00A20206">
      <w:pPr>
        <w:jc w:val="center"/>
        <w:rPr>
          <w:rFonts w:ascii="Arial" w:hAnsi="Arial" w:cs="Arial"/>
          <w:b/>
          <w:bCs/>
          <w:sz w:val="20"/>
          <w:szCs w:val="20"/>
        </w:rPr>
      </w:pPr>
    </w:p>
    <w:p w14:paraId="0A91841E" w14:textId="77777777" w:rsidR="00F0193B" w:rsidRDefault="00F0193B" w:rsidP="00A20206">
      <w:pPr>
        <w:jc w:val="center"/>
        <w:rPr>
          <w:rFonts w:ascii="Arial" w:hAnsi="Arial" w:cs="Arial"/>
          <w:b/>
          <w:bCs/>
          <w:sz w:val="20"/>
          <w:szCs w:val="20"/>
        </w:rPr>
      </w:pPr>
    </w:p>
    <w:p w14:paraId="3618EFED" w14:textId="77777777" w:rsidR="00F0193B" w:rsidRDefault="00F0193B" w:rsidP="00A20206">
      <w:pPr>
        <w:jc w:val="center"/>
        <w:rPr>
          <w:rFonts w:ascii="Arial" w:hAnsi="Arial" w:cs="Arial"/>
          <w:b/>
          <w:bCs/>
          <w:sz w:val="20"/>
          <w:szCs w:val="20"/>
        </w:rPr>
      </w:pPr>
    </w:p>
    <w:p w14:paraId="35418264" w14:textId="0B86312B"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27DA0B51" w14:textId="77777777" w:rsidR="007747C2" w:rsidRDefault="007747C2" w:rsidP="00A20206">
      <w:pPr>
        <w:jc w:val="center"/>
        <w:rPr>
          <w:rFonts w:ascii="Arial" w:hAnsi="Arial" w:cs="Arial"/>
          <w:b/>
          <w:bCs/>
          <w:sz w:val="20"/>
          <w:szCs w:val="20"/>
        </w:rPr>
      </w:pPr>
    </w:p>
    <w:p w14:paraId="4D5BD61A" w14:textId="136229D3" w:rsidR="0002278B" w:rsidRDefault="00F0193B" w:rsidP="00F0193B">
      <w:pPr>
        <w:spacing w:line="360" w:lineRule="auto"/>
        <w:jc w:val="both"/>
        <w:rPr>
          <w:b/>
        </w:rPr>
      </w:pPr>
      <w:r w:rsidRPr="00F0193B">
        <w:rPr>
          <w:rFonts w:ascii="Arial" w:hAnsi="Arial" w:cs="Arial"/>
          <w:b/>
          <w:sz w:val="20"/>
          <w:szCs w:val="20"/>
        </w:rPr>
        <w:t>AQUISIÇÃO DE INSUMOS DE ENFERMAGEM (PINÇA DE BIÓPSIA PARA ENDOSCOPIA E OUTRO), entrega imediata</w:t>
      </w:r>
    </w:p>
    <w:p w14:paraId="07CA2678" w14:textId="77777777" w:rsidR="007B1206" w:rsidRPr="00E6768D" w:rsidRDefault="007B1206" w:rsidP="00F0193B">
      <w:pPr>
        <w:spacing w:line="360" w:lineRule="auto"/>
        <w:jc w:val="both"/>
        <w:rPr>
          <w:rFonts w:ascii="Arial" w:hAnsi="Arial" w:cs="Arial"/>
          <w:b/>
          <w:bCs/>
          <w:sz w:val="20"/>
          <w:szCs w:val="20"/>
        </w:rPr>
      </w:pPr>
    </w:p>
    <w:p w14:paraId="6ABCC591" w14:textId="77777777" w:rsidR="00F333C4" w:rsidRPr="00E6768D" w:rsidRDefault="00F333C4" w:rsidP="00F333C4">
      <w:pPr>
        <w:pStyle w:val="PargrafodaLista"/>
        <w:numPr>
          <w:ilvl w:val="0"/>
          <w:numId w:val="36"/>
        </w:numPr>
        <w:rPr>
          <w:rFonts w:ascii="Arial" w:hAnsi="Arial" w:cs="Arial"/>
          <w:b/>
          <w:bCs/>
          <w:sz w:val="20"/>
          <w:szCs w:val="20"/>
        </w:rPr>
      </w:pPr>
      <w:r w:rsidRPr="00E6768D">
        <w:rPr>
          <w:rFonts w:ascii="Arial" w:hAnsi="Arial" w:cs="Arial"/>
          <w:b/>
          <w:bCs/>
          <w:sz w:val="20"/>
          <w:szCs w:val="20"/>
        </w:rPr>
        <w:t>Descrição</w:t>
      </w:r>
    </w:p>
    <w:p w14:paraId="60889631" w14:textId="77777777" w:rsidR="00427FDF" w:rsidRPr="00255FD4" w:rsidRDefault="00427FDF" w:rsidP="00427FDF">
      <w:pPr>
        <w:pStyle w:val="PargrafodaLista"/>
        <w:rPr>
          <w:rFonts w:ascii="Arial" w:hAnsi="Arial" w:cs="Arial"/>
          <w:b/>
          <w:bCs/>
          <w:sz w:val="18"/>
          <w:szCs w:val="18"/>
        </w:rPr>
      </w:pPr>
    </w:p>
    <w:tbl>
      <w:tblPr>
        <w:tblStyle w:val="TableNormal"/>
        <w:tblW w:w="0" w:type="auto"/>
        <w:tblInd w:w="1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45"/>
        <w:gridCol w:w="3450"/>
        <w:gridCol w:w="3780"/>
      </w:tblGrid>
      <w:tr w:rsidR="00F0193B" w:rsidRPr="00F0193B" w14:paraId="47D50773" w14:textId="77777777" w:rsidTr="000F1CCB">
        <w:trPr>
          <w:trHeight w:val="464"/>
        </w:trPr>
        <w:tc>
          <w:tcPr>
            <w:tcW w:w="1545" w:type="dxa"/>
          </w:tcPr>
          <w:p w14:paraId="43AD91EF" w14:textId="77777777" w:rsidR="00F0193B" w:rsidRPr="00F0193B" w:rsidRDefault="00F0193B" w:rsidP="000F1CCB">
            <w:pPr>
              <w:pStyle w:val="TableParagraph"/>
              <w:rPr>
                <w:rFonts w:ascii="Arial" w:hAnsi="Arial" w:cs="Arial"/>
                <w:b/>
                <w:sz w:val="20"/>
                <w:szCs w:val="20"/>
              </w:rPr>
            </w:pPr>
            <w:r w:rsidRPr="00F0193B">
              <w:rPr>
                <w:rFonts w:ascii="Arial" w:hAnsi="Arial" w:cs="Arial"/>
                <w:b/>
                <w:spacing w:val="-4"/>
                <w:w w:val="90"/>
                <w:sz w:val="20"/>
                <w:szCs w:val="20"/>
              </w:rPr>
              <w:t>ITEM</w:t>
            </w:r>
          </w:p>
        </w:tc>
        <w:tc>
          <w:tcPr>
            <w:tcW w:w="3450" w:type="dxa"/>
          </w:tcPr>
          <w:p w14:paraId="74C466B9" w14:textId="77777777" w:rsidR="00F0193B" w:rsidRPr="00F0193B" w:rsidRDefault="00F0193B" w:rsidP="000F1CCB">
            <w:pPr>
              <w:pStyle w:val="TableParagraph"/>
              <w:ind w:left="20"/>
              <w:rPr>
                <w:rFonts w:ascii="Arial" w:hAnsi="Arial" w:cs="Arial"/>
                <w:b/>
                <w:sz w:val="20"/>
                <w:szCs w:val="20"/>
              </w:rPr>
            </w:pPr>
            <w:r w:rsidRPr="00F0193B">
              <w:rPr>
                <w:rFonts w:ascii="Arial" w:hAnsi="Arial" w:cs="Arial"/>
                <w:b/>
                <w:spacing w:val="-5"/>
                <w:w w:val="90"/>
                <w:sz w:val="20"/>
                <w:szCs w:val="20"/>
              </w:rPr>
              <w:t>1.1</w:t>
            </w:r>
          </w:p>
        </w:tc>
        <w:tc>
          <w:tcPr>
            <w:tcW w:w="3780" w:type="dxa"/>
          </w:tcPr>
          <w:p w14:paraId="2DA5AC70" w14:textId="77777777" w:rsidR="00F0193B" w:rsidRPr="00F0193B" w:rsidRDefault="00F0193B" w:rsidP="000F1CCB">
            <w:pPr>
              <w:pStyle w:val="TableParagraph"/>
              <w:ind w:left="14"/>
              <w:rPr>
                <w:rFonts w:ascii="Arial" w:hAnsi="Arial" w:cs="Arial"/>
                <w:b/>
                <w:sz w:val="20"/>
                <w:szCs w:val="20"/>
              </w:rPr>
            </w:pPr>
            <w:r w:rsidRPr="00F0193B">
              <w:rPr>
                <w:rFonts w:ascii="Arial" w:hAnsi="Arial" w:cs="Arial"/>
                <w:b/>
                <w:spacing w:val="-5"/>
                <w:w w:val="90"/>
                <w:sz w:val="20"/>
                <w:szCs w:val="20"/>
              </w:rPr>
              <w:t>1.2</w:t>
            </w:r>
          </w:p>
        </w:tc>
      </w:tr>
      <w:tr w:rsidR="00F0193B" w:rsidRPr="00F0193B" w14:paraId="167B4B2B" w14:textId="77777777" w:rsidTr="000F1CCB">
        <w:trPr>
          <w:trHeight w:val="1889"/>
        </w:trPr>
        <w:tc>
          <w:tcPr>
            <w:tcW w:w="1545" w:type="dxa"/>
          </w:tcPr>
          <w:p w14:paraId="528B9A8C" w14:textId="75B91E80" w:rsidR="00F0193B" w:rsidRPr="00F0193B" w:rsidRDefault="00F0193B" w:rsidP="000F1CCB">
            <w:pPr>
              <w:pStyle w:val="TableParagraph"/>
              <w:rPr>
                <w:rFonts w:ascii="Arial" w:hAnsi="Arial" w:cs="Arial"/>
                <w:b/>
                <w:sz w:val="20"/>
                <w:szCs w:val="20"/>
              </w:rPr>
            </w:pPr>
            <w:r w:rsidRPr="00F0193B">
              <w:rPr>
                <w:rFonts w:ascii="Arial" w:hAnsi="Arial" w:cs="Arial"/>
                <w:b/>
                <w:spacing w:val="-2"/>
                <w:w w:val="90"/>
                <w:sz w:val="20"/>
                <w:szCs w:val="20"/>
              </w:rPr>
              <w:t>DESCRIÇÃO</w:t>
            </w:r>
          </w:p>
        </w:tc>
        <w:tc>
          <w:tcPr>
            <w:tcW w:w="3450" w:type="dxa"/>
          </w:tcPr>
          <w:p w14:paraId="50B4C98C" w14:textId="77777777" w:rsidR="00F0193B" w:rsidRPr="00F0193B" w:rsidRDefault="00F0193B" w:rsidP="000F1CCB">
            <w:pPr>
              <w:pStyle w:val="TableParagraph"/>
              <w:spacing w:line="352" w:lineRule="auto"/>
              <w:ind w:left="118" w:right="95"/>
              <w:jc w:val="both"/>
              <w:rPr>
                <w:rFonts w:ascii="Arial" w:hAnsi="Arial" w:cs="Arial"/>
                <w:sz w:val="20"/>
                <w:szCs w:val="20"/>
              </w:rPr>
            </w:pPr>
            <w:r w:rsidRPr="00F0193B">
              <w:rPr>
                <w:rFonts w:ascii="Arial" w:hAnsi="Arial" w:cs="Arial"/>
                <w:w w:val="90"/>
                <w:sz w:val="20"/>
                <w:szCs w:val="20"/>
              </w:rPr>
              <w:t>PINCA DE BIOPSIA PARA ENDOSCOPIA</w:t>
            </w:r>
            <w:r w:rsidRPr="00F0193B">
              <w:rPr>
                <w:rFonts w:ascii="Arial" w:hAnsi="Arial" w:cs="Arial"/>
                <w:sz w:val="20"/>
                <w:szCs w:val="20"/>
              </w:rPr>
              <w:t xml:space="preserve"> </w:t>
            </w:r>
            <w:r w:rsidRPr="00F0193B">
              <w:rPr>
                <w:rFonts w:ascii="Arial" w:hAnsi="Arial" w:cs="Arial"/>
                <w:w w:val="90"/>
                <w:sz w:val="20"/>
                <w:szCs w:val="20"/>
              </w:rPr>
              <w:t>DESCARTAVEL</w:t>
            </w:r>
            <w:r w:rsidRPr="00F0193B">
              <w:rPr>
                <w:rFonts w:ascii="Arial" w:hAnsi="Arial" w:cs="Arial"/>
                <w:spacing w:val="-2"/>
                <w:w w:val="90"/>
                <w:sz w:val="20"/>
                <w:szCs w:val="20"/>
              </w:rPr>
              <w:t xml:space="preserve"> </w:t>
            </w:r>
            <w:r w:rsidRPr="00F0193B">
              <w:rPr>
                <w:rFonts w:ascii="Arial" w:hAnsi="Arial" w:cs="Arial"/>
                <w:b/>
                <w:w w:val="90"/>
                <w:sz w:val="20"/>
                <w:szCs w:val="20"/>
              </w:rPr>
              <w:t>(COLONOSCOPIA)</w:t>
            </w:r>
            <w:r w:rsidRPr="00F0193B">
              <w:rPr>
                <w:rFonts w:ascii="Arial" w:hAnsi="Arial" w:cs="Arial"/>
                <w:b/>
                <w:spacing w:val="-1"/>
                <w:w w:val="90"/>
                <w:sz w:val="20"/>
                <w:szCs w:val="20"/>
              </w:rPr>
              <w:t xml:space="preserve"> </w:t>
            </w:r>
            <w:r w:rsidRPr="00F0193B">
              <w:rPr>
                <w:rFonts w:ascii="Arial" w:hAnsi="Arial" w:cs="Arial"/>
                <w:w w:val="90"/>
                <w:sz w:val="20"/>
                <w:szCs w:val="20"/>
              </w:rPr>
              <w:t>CORPO</w:t>
            </w:r>
            <w:r w:rsidRPr="00F0193B">
              <w:rPr>
                <w:rFonts w:ascii="Arial" w:hAnsi="Arial" w:cs="Arial"/>
                <w:spacing w:val="-1"/>
                <w:w w:val="90"/>
                <w:sz w:val="20"/>
                <w:szCs w:val="20"/>
              </w:rPr>
              <w:t xml:space="preserve"> </w:t>
            </w:r>
            <w:r w:rsidRPr="00F0193B">
              <w:rPr>
                <w:rFonts w:ascii="Arial" w:hAnsi="Arial" w:cs="Arial"/>
                <w:w w:val="90"/>
                <w:sz w:val="20"/>
                <w:szCs w:val="20"/>
              </w:rPr>
              <w:t>DE</w:t>
            </w:r>
            <w:r w:rsidRPr="00F0193B">
              <w:rPr>
                <w:rFonts w:ascii="Arial" w:hAnsi="Arial" w:cs="Arial"/>
                <w:sz w:val="20"/>
                <w:szCs w:val="20"/>
              </w:rPr>
              <w:t xml:space="preserve"> </w:t>
            </w:r>
            <w:r w:rsidRPr="00F0193B">
              <w:rPr>
                <w:rFonts w:ascii="Arial" w:hAnsi="Arial" w:cs="Arial"/>
                <w:w w:val="90"/>
                <w:sz w:val="20"/>
                <w:szCs w:val="20"/>
              </w:rPr>
              <w:t>INOX 240 CM DE COMPRIMENTOE 2,3 MM DE</w:t>
            </w:r>
            <w:r w:rsidRPr="00F0193B">
              <w:rPr>
                <w:rFonts w:ascii="Arial" w:hAnsi="Arial" w:cs="Arial"/>
                <w:sz w:val="20"/>
                <w:szCs w:val="20"/>
              </w:rPr>
              <w:t xml:space="preserve"> </w:t>
            </w:r>
            <w:r w:rsidRPr="00F0193B">
              <w:rPr>
                <w:rFonts w:ascii="Arial" w:hAnsi="Arial" w:cs="Arial"/>
                <w:w w:val="90"/>
                <w:sz w:val="20"/>
                <w:szCs w:val="20"/>
              </w:rPr>
              <w:t>DIAMETRO FORMA PADRAO FENESTRADA,</w:t>
            </w:r>
            <w:r w:rsidRPr="00F0193B">
              <w:rPr>
                <w:rFonts w:ascii="Arial" w:hAnsi="Arial" w:cs="Arial"/>
                <w:sz w:val="20"/>
                <w:szCs w:val="20"/>
              </w:rPr>
              <w:t xml:space="preserve"> </w:t>
            </w:r>
            <w:r w:rsidRPr="00F0193B">
              <w:rPr>
                <w:rFonts w:ascii="Arial" w:hAnsi="Arial" w:cs="Arial"/>
                <w:w w:val="90"/>
                <w:sz w:val="20"/>
                <w:szCs w:val="20"/>
              </w:rPr>
              <w:t>COMPATIVEL COM EQUIPAMENTO MARCA</w:t>
            </w:r>
            <w:r w:rsidRPr="00F0193B">
              <w:rPr>
                <w:rFonts w:ascii="Arial" w:hAnsi="Arial" w:cs="Arial"/>
                <w:sz w:val="20"/>
                <w:szCs w:val="20"/>
              </w:rPr>
              <w:t xml:space="preserve"> </w:t>
            </w:r>
            <w:r w:rsidRPr="00F0193B">
              <w:rPr>
                <w:rFonts w:ascii="Arial" w:hAnsi="Arial" w:cs="Arial"/>
                <w:w w:val="85"/>
                <w:sz w:val="20"/>
                <w:szCs w:val="20"/>
              </w:rPr>
              <w:t>OLYMPUS,</w:t>
            </w:r>
            <w:r w:rsidRPr="00F0193B">
              <w:rPr>
                <w:rFonts w:ascii="Arial" w:hAnsi="Arial" w:cs="Arial"/>
                <w:spacing w:val="69"/>
                <w:sz w:val="20"/>
                <w:szCs w:val="20"/>
              </w:rPr>
              <w:t xml:space="preserve"> </w:t>
            </w:r>
            <w:r w:rsidRPr="00F0193B">
              <w:rPr>
                <w:rFonts w:ascii="Arial" w:hAnsi="Arial" w:cs="Arial"/>
                <w:w w:val="85"/>
                <w:sz w:val="20"/>
                <w:szCs w:val="20"/>
              </w:rPr>
              <w:t>ACONDICIONADO</w:t>
            </w:r>
            <w:r w:rsidRPr="00F0193B">
              <w:rPr>
                <w:rFonts w:ascii="Arial" w:hAnsi="Arial" w:cs="Arial"/>
                <w:spacing w:val="75"/>
                <w:sz w:val="20"/>
                <w:szCs w:val="20"/>
              </w:rPr>
              <w:t xml:space="preserve"> </w:t>
            </w:r>
            <w:r w:rsidRPr="00F0193B">
              <w:rPr>
                <w:rFonts w:ascii="Arial" w:hAnsi="Arial" w:cs="Arial"/>
                <w:w w:val="85"/>
                <w:sz w:val="20"/>
                <w:szCs w:val="20"/>
              </w:rPr>
              <w:t>EM</w:t>
            </w:r>
            <w:r w:rsidRPr="00F0193B">
              <w:rPr>
                <w:rFonts w:ascii="Arial" w:hAnsi="Arial" w:cs="Arial"/>
                <w:spacing w:val="75"/>
                <w:sz w:val="20"/>
                <w:szCs w:val="20"/>
              </w:rPr>
              <w:t xml:space="preserve"> </w:t>
            </w:r>
            <w:r w:rsidRPr="00F0193B">
              <w:rPr>
                <w:rFonts w:ascii="Arial" w:hAnsi="Arial" w:cs="Arial"/>
                <w:spacing w:val="-4"/>
                <w:w w:val="85"/>
                <w:sz w:val="20"/>
                <w:szCs w:val="20"/>
              </w:rPr>
              <w:t>INVOLUCRO</w:t>
            </w:r>
          </w:p>
          <w:p w14:paraId="42A4CDC9" w14:textId="77777777" w:rsidR="00F0193B" w:rsidRPr="00F0193B" w:rsidRDefault="00F0193B" w:rsidP="000F1CCB">
            <w:pPr>
              <w:pStyle w:val="TableParagraph"/>
              <w:spacing w:line="181" w:lineRule="exact"/>
              <w:ind w:left="118"/>
              <w:jc w:val="both"/>
              <w:rPr>
                <w:rFonts w:ascii="Arial" w:hAnsi="Arial" w:cs="Arial"/>
                <w:spacing w:val="-2"/>
                <w:w w:val="90"/>
                <w:sz w:val="20"/>
                <w:szCs w:val="20"/>
              </w:rPr>
            </w:pPr>
            <w:r w:rsidRPr="00F0193B">
              <w:rPr>
                <w:rFonts w:ascii="Arial" w:hAnsi="Arial" w:cs="Arial"/>
                <w:w w:val="80"/>
                <w:sz w:val="20"/>
                <w:szCs w:val="20"/>
              </w:rPr>
              <w:t>TRANSPARENTE,</w:t>
            </w:r>
            <w:r w:rsidRPr="00F0193B">
              <w:rPr>
                <w:rFonts w:ascii="Arial" w:hAnsi="Arial" w:cs="Arial"/>
                <w:spacing w:val="-3"/>
                <w:sz w:val="20"/>
                <w:szCs w:val="20"/>
              </w:rPr>
              <w:t xml:space="preserve"> </w:t>
            </w:r>
            <w:r w:rsidRPr="00F0193B">
              <w:rPr>
                <w:rFonts w:ascii="Arial" w:hAnsi="Arial" w:cs="Arial"/>
                <w:spacing w:val="-2"/>
                <w:w w:val="90"/>
                <w:sz w:val="20"/>
                <w:szCs w:val="20"/>
              </w:rPr>
              <w:t>ESTERIL.</w:t>
            </w:r>
          </w:p>
          <w:p w14:paraId="47776E43" w14:textId="77777777" w:rsidR="00F0193B" w:rsidRPr="00F0193B" w:rsidRDefault="00F0193B" w:rsidP="000F1CCB">
            <w:pPr>
              <w:pStyle w:val="TableParagraph"/>
              <w:spacing w:line="181" w:lineRule="exact"/>
              <w:ind w:left="118"/>
              <w:jc w:val="both"/>
              <w:rPr>
                <w:rFonts w:ascii="Arial" w:hAnsi="Arial" w:cs="Arial"/>
                <w:sz w:val="20"/>
                <w:szCs w:val="20"/>
              </w:rPr>
            </w:pPr>
          </w:p>
        </w:tc>
        <w:tc>
          <w:tcPr>
            <w:tcW w:w="3780" w:type="dxa"/>
          </w:tcPr>
          <w:p w14:paraId="4BCDDCCD" w14:textId="77777777" w:rsidR="00F0193B" w:rsidRPr="00F0193B" w:rsidRDefault="00F0193B" w:rsidP="000F1CCB">
            <w:pPr>
              <w:pStyle w:val="TableParagraph"/>
              <w:spacing w:line="352" w:lineRule="auto"/>
              <w:ind w:left="118" w:right="95"/>
              <w:jc w:val="both"/>
              <w:rPr>
                <w:rFonts w:ascii="Arial" w:hAnsi="Arial" w:cs="Arial"/>
                <w:sz w:val="20"/>
                <w:szCs w:val="20"/>
              </w:rPr>
            </w:pPr>
            <w:r w:rsidRPr="00F0193B">
              <w:rPr>
                <w:rFonts w:ascii="Arial" w:hAnsi="Arial" w:cs="Arial"/>
                <w:w w:val="80"/>
                <w:sz w:val="20"/>
                <w:szCs w:val="20"/>
              </w:rPr>
              <w:t>PINCA</w:t>
            </w:r>
            <w:r w:rsidRPr="00F0193B">
              <w:rPr>
                <w:rFonts w:ascii="Arial" w:hAnsi="Arial" w:cs="Arial"/>
                <w:spacing w:val="-4"/>
                <w:w w:val="80"/>
                <w:sz w:val="20"/>
                <w:szCs w:val="20"/>
              </w:rPr>
              <w:t xml:space="preserve"> </w:t>
            </w:r>
            <w:r w:rsidRPr="00F0193B">
              <w:rPr>
                <w:rFonts w:ascii="Arial" w:hAnsi="Arial" w:cs="Arial"/>
                <w:w w:val="80"/>
                <w:sz w:val="20"/>
                <w:szCs w:val="20"/>
              </w:rPr>
              <w:t>DE</w:t>
            </w:r>
            <w:r w:rsidRPr="00F0193B">
              <w:rPr>
                <w:rFonts w:ascii="Arial" w:hAnsi="Arial" w:cs="Arial"/>
                <w:spacing w:val="-3"/>
                <w:sz w:val="20"/>
                <w:szCs w:val="20"/>
              </w:rPr>
              <w:t xml:space="preserve"> </w:t>
            </w:r>
            <w:r w:rsidRPr="00F0193B">
              <w:rPr>
                <w:rFonts w:ascii="Arial" w:hAnsi="Arial" w:cs="Arial"/>
                <w:w w:val="80"/>
                <w:sz w:val="20"/>
                <w:szCs w:val="20"/>
              </w:rPr>
              <w:t>BIOPSIA</w:t>
            </w:r>
            <w:r w:rsidRPr="00F0193B">
              <w:rPr>
                <w:rFonts w:ascii="Arial" w:hAnsi="Arial" w:cs="Arial"/>
                <w:spacing w:val="-3"/>
                <w:w w:val="80"/>
                <w:sz w:val="20"/>
                <w:szCs w:val="20"/>
              </w:rPr>
              <w:t xml:space="preserve"> </w:t>
            </w:r>
            <w:r w:rsidRPr="00F0193B">
              <w:rPr>
                <w:rFonts w:ascii="Arial" w:hAnsi="Arial" w:cs="Arial"/>
                <w:w w:val="80"/>
                <w:sz w:val="20"/>
                <w:szCs w:val="20"/>
              </w:rPr>
              <w:t>P/</w:t>
            </w:r>
            <w:r w:rsidRPr="00F0193B">
              <w:rPr>
                <w:rFonts w:ascii="Arial" w:hAnsi="Arial" w:cs="Arial"/>
                <w:spacing w:val="-3"/>
                <w:sz w:val="20"/>
                <w:szCs w:val="20"/>
              </w:rPr>
              <w:t xml:space="preserve"> </w:t>
            </w:r>
            <w:r w:rsidRPr="00F0193B">
              <w:rPr>
                <w:rFonts w:ascii="Arial" w:hAnsi="Arial" w:cs="Arial"/>
                <w:spacing w:val="-2"/>
                <w:w w:val="80"/>
                <w:sz w:val="20"/>
                <w:szCs w:val="20"/>
              </w:rPr>
              <w:t>ENDOSCOPIA</w:t>
            </w:r>
            <w:r w:rsidRPr="00F0193B">
              <w:rPr>
                <w:rFonts w:ascii="Arial" w:hAnsi="Arial" w:cs="Arial"/>
                <w:sz w:val="20"/>
                <w:szCs w:val="20"/>
              </w:rPr>
              <w:t xml:space="preserve"> </w:t>
            </w:r>
            <w:r w:rsidRPr="00F0193B">
              <w:rPr>
                <w:rFonts w:ascii="Arial" w:hAnsi="Arial" w:cs="Arial"/>
                <w:w w:val="90"/>
                <w:sz w:val="20"/>
                <w:szCs w:val="20"/>
              </w:rPr>
              <w:t>ACO</w:t>
            </w:r>
            <w:r w:rsidRPr="00F0193B">
              <w:rPr>
                <w:rFonts w:ascii="Arial" w:hAnsi="Arial" w:cs="Arial"/>
                <w:spacing w:val="-7"/>
                <w:w w:val="90"/>
                <w:sz w:val="20"/>
                <w:szCs w:val="20"/>
              </w:rPr>
              <w:t xml:space="preserve"> </w:t>
            </w:r>
            <w:r w:rsidRPr="00F0193B">
              <w:rPr>
                <w:rFonts w:ascii="Arial" w:hAnsi="Arial" w:cs="Arial"/>
                <w:w w:val="90"/>
                <w:sz w:val="20"/>
                <w:szCs w:val="20"/>
              </w:rPr>
              <w:t>INOX</w:t>
            </w:r>
            <w:r w:rsidRPr="00F0193B">
              <w:rPr>
                <w:rFonts w:ascii="Arial" w:hAnsi="Arial" w:cs="Arial"/>
                <w:spacing w:val="-7"/>
                <w:w w:val="90"/>
                <w:sz w:val="20"/>
                <w:szCs w:val="20"/>
              </w:rPr>
              <w:t xml:space="preserve"> </w:t>
            </w:r>
            <w:r w:rsidRPr="00F0193B">
              <w:rPr>
                <w:rFonts w:ascii="Arial" w:hAnsi="Arial" w:cs="Arial"/>
                <w:w w:val="90"/>
                <w:sz w:val="20"/>
                <w:szCs w:val="20"/>
              </w:rPr>
              <w:t>P/USO</w:t>
            </w:r>
            <w:r w:rsidRPr="00F0193B">
              <w:rPr>
                <w:rFonts w:ascii="Arial" w:hAnsi="Arial" w:cs="Arial"/>
                <w:spacing w:val="-6"/>
                <w:w w:val="90"/>
                <w:sz w:val="20"/>
                <w:szCs w:val="20"/>
              </w:rPr>
              <w:t xml:space="preserve"> </w:t>
            </w:r>
            <w:r w:rsidRPr="00F0193B">
              <w:rPr>
                <w:rFonts w:ascii="Arial" w:hAnsi="Arial" w:cs="Arial"/>
                <w:w w:val="90"/>
                <w:sz w:val="20"/>
                <w:szCs w:val="20"/>
              </w:rPr>
              <w:t>EM</w:t>
            </w:r>
            <w:r w:rsidRPr="00F0193B">
              <w:rPr>
                <w:rFonts w:ascii="Arial" w:hAnsi="Arial" w:cs="Arial"/>
                <w:spacing w:val="-7"/>
                <w:w w:val="90"/>
                <w:sz w:val="20"/>
                <w:szCs w:val="20"/>
              </w:rPr>
              <w:t xml:space="preserve"> </w:t>
            </w:r>
            <w:r w:rsidRPr="00F0193B">
              <w:rPr>
                <w:rFonts w:ascii="Arial" w:hAnsi="Arial" w:cs="Arial"/>
                <w:w w:val="90"/>
                <w:sz w:val="20"/>
                <w:szCs w:val="20"/>
              </w:rPr>
              <w:t>(</w:t>
            </w:r>
            <w:r w:rsidRPr="00F0193B">
              <w:rPr>
                <w:rFonts w:ascii="Arial" w:hAnsi="Arial" w:cs="Arial"/>
                <w:b/>
                <w:w w:val="90"/>
                <w:sz w:val="20"/>
                <w:szCs w:val="20"/>
              </w:rPr>
              <w:t>BRONCOSCOPIA)</w:t>
            </w:r>
            <w:r w:rsidRPr="00F0193B">
              <w:rPr>
                <w:rFonts w:ascii="Arial" w:hAnsi="Arial" w:cs="Arial"/>
                <w:w w:val="90"/>
                <w:sz w:val="20"/>
                <w:szCs w:val="20"/>
              </w:rPr>
              <w:t>,</w:t>
            </w:r>
            <w:r w:rsidRPr="00F0193B">
              <w:rPr>
                <w:rFonts w:ascii="Arial" w:hAnsi="Arial" w:cs="Arial"/>
                <w:spacing w:val="-7"/>
                <w:w w:val="90"/>
                <w:sz w:val="20"/>
                <w:szCs w:val="20"/>
              </w:rPr>
              <w:t xml:space="preserve"> </w:t>
            </w:r>
            <w:r w:rsidRPr="00F0193B">
              <w:rPr>
                <w:rFonts w:ascii="Arial" w:hAnsi="Arial" w:cs="Arial"/>
                <w:w w:val="90"/>
                <w:sz w:val="20"/>
                <w:szCs w:val="20"/>
              </w:rPr>
              <w:t>FORMATO</w:t>
            </w:r>
            <w:r w:rsidRPr="00F0193B">
              <w:rPr>
                <w:rFonts w:ascii="Arial" w:hAnsi="Arial" w:cs="Arial"/>
                <w:sz w:val="20"/>
                <w:szCs w:val="20"/>
              </w:rPr>
              <w:t xml:space="preserve"> </w:t>
            </w:r>
            <w:r w:rsidRPr="00F0193B">
              <w:rPr>
                <w:rFonts w:ascii="Arial" w:hAnsi="Arial" w:cs="Arial"/>
                <w:w w:val="85"/>
                <w:sz w:val="20"/>
                <w:szCs w:val="20"/>
              </w:rPr>
              <w:t>CONCHA, OVALS/AGULHA C/MANOPLA., COMP</w:t>
            </w:r>
            <w:r w:rsidRPr="00F0193B">
              <w:rPr>
                <w:rFonts w:ascii="Arial" w:hAnsi="Arial" w:cs="Arial"/>
                <w:sz w:val="20"/>
                <w:szCs w:val="20"/>
              </w:rPr>
              <w:t>A</w:t>
            </w:r>
            <w:r w:rsidRPr="00F0193B">
              <w:rPr>
                <w:rFonts w:ascii="Arial" w:hAnsi="Arial" w:cs="Arial"/>
                <w:w w:val="85"/>
                <w:sz w:val="20"/>
                <w:szCs w:val="20"/>
              </w:rPr>
              <w:t>TIVEL</w:t>
            </w:r>
            <w:r w:rsidRPr="00F0193B">
              <w:rPr>
                <w:rFonts w:ascii="Arial" w:hAnsi="Arial" w:cs="Arial"/>
                <w:spacing w:val="-5"/>
                <w:w w:val="85"/>
                <w:sz w:val="20"/>
                <w:szCs w:val="20"/>
              </w:rPr>
              <w:t xml:space="preserve"> </w:t>
            </w:r>
            <w:r w:rsidRPr="00F0193B">
              <w:rPr>
                <w:rFonts w:ascii="Arial" w:hAnsi="Arial" w:cs="Arial"/>
                <w:w w:val="85"/>
                <w:sz w:val="20"/>
                <w:szCs w:val="20"/>
              </w:rPr>
              <w:t>COM</w:t>
            </w:r>
            <w:r w:rsidRPr="00F0193B">
              <w:rPr>
                <w:rFonts w:ascii="Arial" w:hAnsi="Arial" w:cs="Arial"/>
                <w:spacing w:val="-4"/>
                <w:w w:val="85"/>
                <w:sz w:val="20"/>
                <w:szCs w:val="20"/>
              </w:rPr>
              <w:t xml:space="preserve"> </w:t>
            </w:r>
            <w:r w:rsidRPr="00F0193B">
              <w:rPr>
                <w:rFonts w:ascii="Arial" w:hAnsi="Arial" w:cs="Arial"/>
                <w:w w:val="85"/>
                <w:sz w:val="20"/>
                <w:szCs w:val="20"/>
              </w:rPr>
              <w:t>APARELHO</w:t>
            </w:r>
            <w:r w:rsidRPr="00F0193B">
              <w:rPr>
                <w:rFonts w:ascii="Arial" w:hAnsi="Arial" w:cs="Arial"/>
                <w:spacing w:val="-5"/>
                <w:w w:val="85"/>
                <w:sz w:val="20"/>
                <w:szCs w:val="20"/>
              </w:rPr>
              <w:t xml:space="preserve"> </w:t>
            </w:r>
            <w:r w:rsidRPr="00F0193B">
              <w:rPr>
                <w:rFonts w:ascii="Arial" w:hAnsi="Arial" w:cs="Arial"/>
                <w:w w:val="85"/>
                <w:sz w:val="20"/>
                <w:szCs w:val="20"/>
              </w:rPr>
              <w:t>OLYMPUS/PENTAX/FUJINON,</w:t>
            </w:r>
            <w:r w:rsidRPr="00F0193B">
              <w:rPr>
                <w:rFonts w:ascii="Arial" w:hAnsi="Arial" w:cs="Arial"/>
                <w:sz w:val="20"/>
                <w:szCs w:val="20"/>
              </w:rPr>
              <w:t xml:space="preserve"> </w:t>
            </w:r>
            <w:r w:rsidRPr="00F0193B">
              <w:rPr>
                <w:rFonts w:ascii="Arial" w:hAnsi="Arial" w:cs="Arial"/>
                <w:w w:val="85"/>
                <w:sz w:val="20"/>
                <w:szCs w:val="20"/>
              </w:rPr>
              <w:t>CODIGO</w:t>
            </w:r>
            <w:r w:rsidRPr="00F0193B">
              <w:rPr>
                <w:rFonts w:ascii="Arial" w:hAnsi="Arial" w:cs="Arial"/>
                <w:spacing w:val="-3"/>
                <w:w w:val="85"/>
                <w:sz w:val="20"/>
                <w:szCs w:val="20"/>
              </w:rPr>
              <w:t xml:space="preserve"> </w:t>
            </w:r>
            <w:r w:rsidRPr="00F0193B">
              <w:rPr>
                <w:rFonts w:ascii="Arial" w:hAnsi="Arial" w:cs="Arial"/>
                <w:w w:val="85"/>
                <w:sz w:val="20"/>
                <w:szCs w:val="20"/>
              </w:rPr>
              <w:t>COMPATIVEL</w:t>
            </w:r>
            <w:r w:rsidRPr="00F0193B">
              <w:rPr>
                <w:rFonts w:ascii="Arial" w:hAnsi="Arial" w:cs="Arial"/>
                <w:spacing w:val="-5"/>
                <w:w w:val="85"/>
                <w:sz w:val="20"/>
                <w:szCs w:val="20"/>
              </w:rPr>
              <w:t xml:space="preserve"> </w:t>
            </w:r>
            <w:r w:rsidRPr="00F0193B">
              <w:rPr>
                <w:rFonts w:ascii="Arial" w:hAnsi="Arial" w:cs="Arial"/>
                <w:w w:val="85"/>
                <w:sz w:val="20"/>
                <w:szCs w:val="20"/>
              </w:rPr>
              <w:t>COM</w:t>
            </w:r>
            <w:r w:rsidRPr="00F0193B">
              <w:rPr>
                <w:rFonts w:ascii="Arial" w:hAnsi="Arial" w:cs="Arial"/>
                <w:spacing w:val="-2"/>
                <w:w w:val="85"/>
                <w:sz w:val="20"/>
                <w:szCs w:val="20"/>
              </w:rPr>
              <w:t xml:space="preserve"> </w:t>
            </w:r>
            <w:r w:rsidRPr="00F0193B">
              <w:rPr>
                <w:rFonts w:ascii="Arial" w:hAnsi="Arial" w:cs="Arial"/>
                <w:w w:val="85"/>
                <w:sz w:val="20"/>
                <w:szCs w:val="20"/>
              </w:rPr>
              <w:t>CANAL</w:t>
            </w:r>
            <w:r w:rsidRPr="00F0193B">
              <w:rPr>
                <w:rFonts w:ascii="Arial" w:hAnsi="Arial" w:cs="Arial"/>
                <w:spacing w:val="-5"/>
                <w:w w:val="85"/>
                <w:sz w:val="20"/>
                <w:szCs w:val="20"/>
              </w:rPr>
              <w:t xml:space="preserve"> </w:t>
            </w:r>
            <w:r w:rsidRPr="00F0193B">
              <w:rPr>
                <w:rFonts w:ascii="Arial" w:hAnsi="Arial" w:cs="Arial"/>
                <w:w w:val="85"/>
                <w:sz w:val="20"/>
                <w:szCs w:val="20"/>
              </w:rPr>
              <w:t>DE</w:t>
            </w:r>
            <w:r w:rsidRPr="00F0193B">
              <w:rPr>
                <w:rFonts w:ascii="Arial" w:hAnsi="Arial" w:cs="Arial"/>
                <w:spacing w:val="-3"/>
                <w:w w:val="85"/>
                <w:sz w:val="20"/>
                <w:szCs w:val="20"/>
              </w:rPr>
              <w:t xml:space="preserve"> </w:t>
            </w:r>
            <w:r w:rsidRPr="00F0193B">
              <w:rPr>
                <w:rFonts w:ascii="Arial" w:hAnsi="Arial" w:cs="Arial"/>
                <w:w w:val="85"/>
                <w:sz w:val="20"/>
                <w:szCs w:val="20"/>
              </w:rPr>
              <w:t>TRABALHO</w:t>
            </w:r>
            <w:r w:rsidRPr="00F0193B">
              <w:rPr>
                <w:rFonts w:ascii="Arial" w:hAnsi="Arial" w:cs="Arial"/>
                <w:spacing w:val="-3"/>
                <w:w w:val="85"/>
                <w:sz w:val="20"/>
                <w:szCs w:val="20"/>
              </w:rPr>
              <w:t xml:space="preserve"> </w:t>
            </w:r>
            <w:r w:rsidRPr="00F0193B">
              <w:rPr>
                <w:rFonts w:ascii="Arial" w:hAnsi="Arial" w:cs="Arial"/>
                <w:w w:val="85"/>
                <w:sz w:val="20"/>
                <w:szCs w:val="20"/>
              </w:rPr>
              <w:t>DE</w:t>
            </w:r>
            <w:r w:rsidRPr="00F0193B">
              <w:rPr>
                <w:rFonts w:ascii="Arial" w:hAnsi="Arial" w:cs="Arial"/>
                <w:sz w:val="20"/>
                <w:szCs w:val="20"/>
              </w:rPr>
              <w:t xml:space="preserve"> </w:t>
            </w:r>
            <w:r w:rsidRPr="00F0193B">
              <w:rPr>
                <w:rFonts w:ascii="Arial" w:hAnsi="Arial" w:cs="Arial"/>
                <w:w w:val="85"/>
                <w:sz w:val="20"/>
                <w:szCs w:val="20"/>
              </w:rPr>
              <w:t>2,0MM X 110 CMDE COMPRIMENTO,</w:t>
            </w:r>
            <w:r w:rsidRPr="00F0193B">
              <w:rPr>
                <w:rFonts w:ascii="Arial" w:hAnsi="Arial" w:cs="Arial"/>
                <w:spacing w:val="-7"/>
                <w:w w:val="85"/>
                <w:sz w:val="20"/>
                <w:szCs w:val="20"/>
              </w:rPr>
              <w:t xml:space="preserve"> </w:t>
            </w:r>
            <w:r w:rsidRPr="00F0193B">
              <w:rPr>
                <w:rFonts w:ascii="Arial" w:hAnsi="Arial" w:cs="Arial"/>
                <w:w w:val="85"/>
                <w:sz w:val="20"/>
                <w:szCs w:val="20"/>
              </w:rPr>
              <w:t>ATOXICA, ACONDICIONADO</w:t>
            </w:r>
            <w:r w:rsidRPr="00F0193B">
              <w:rPr>
                <w:rFonts w:ascii="Arial" w:hAnsi="Arial" w:cs="Arial"/>
                <w:spacing w:val="75"/>
                <w:sz w:val="20"/>
                <w:szCs w:val="20"/>
              </w:rPr>
              <w:t xml:space="preserve"> </w:t>
            </w:r>
            <w:r w:rsidRPr="00F0193B">
              <w:rPr>
                <w:rFonts w:ascii="Arial" w:hAnsi="Arial" w:cs="Arial"/>
                <w:w w:val="85"/>
                <w:sz w:val="20"/>
                <w:szCs w:val="20"/>
              </w:rPr>
              <w:t>EM</w:t>
            </w:r>
            <w:r w:rsidRPr="00F0193B">
              <w:rPr>
                <w:rFonts w:ascii="Arial" w:hAnsi="Arial" w:cs="Arial"/>
                <w:spacing w:val="75"/>
                <w:sz w:val="20"/>
                <w:szCs w:val="20"/>
              </w:rPr>
              <w:t xml:space="preserve"> </w:t>
            </w:r>
            <w:r w:rsidRPr="00F0193B">
              <w:rPr>
                <w:rFonts w:ascii="Arial" w:hAnsi="Arial" w:cs="Arial"/>
                <w:spacing w:val="-4"/>
                <w:w w:val="85"/>
                <w:sz w:val="20"/>
                <w:szCs w:val="20"/>
              </w:rPr>
              <w:t>INVOLUCRO</w:t>
            </w:r>
            <w:r w:rsidRPr="00F0193B">
              <w:rPr>
                <w:rFonts w:ascii="Arial" w:hAnsi="Arial" w:cs="Arial"/>
                <w:sz w:val="20"/>
                <w:szCs w:val="20"/>
              </w:rPr>
              <w:t xml:space="preserve"> </w:t>
            </w:r>
            <w:r w:rsidRPr="00F0193B">
              <w:rPr>
                <w:rFonts w:ascii="Arial" w:hAnsi="Arial" w:cs="Arial"/>
                <w:w w:val="80"/>
                <w:sz w:val="20"/>
                <w:szCs w:val="20"/>
              </w:rPr>
              <w:t>TRANSPARENTE,</w:t>
            </w:r>
            <w:r w:rsidRPr="00F0193B">
              <w:rPr>
                <w:rFonts w:ascii="Arial" w:hAnsi="Arial" w:cs="Arial"/>
                <w:spacing w:val="-3"/>
                <w:sz w:val="20"/>
                <w:szCs w:val="20"/>
              </w:rPr>
              <w:t xml:space="preserve"> </w:t>
            </w:r>
            <w:r w:rsidRPr="00F0193B">
              <w:rPr>
                <w:rFonts w:ascii="Arial" w:hAnsi="Arial" w:cs="Arial"/>
                <w:spacing w:val="-2"/>
                <w:w w:val="90"/>
                <w:sz w:val="20"/>
                <w:szCs w:val="20"/>
              </w:rPr>
              <w:t>ESTERIL.</w:t>
            </w:r>
          </w:p>
          <w:p w14:paraId="339C83DC" w14:textId="77777777" w:rsidR="00F0193B" w:rsidRPr="00F0193B" w:rsidRDefault="00F0193B" w:rsidP="000F1CCB">
            <w:pPr>
              <w:pStyle w:val="TableParagraph"/>
              <w:jc w:val="both"/>
              <w:rPr>
                <w:rFonts w:ascii="Arial" w:hAnsi="Arial" w:cs="Arial"/>
                <w:sz w:val="20"/>
                <w:szCs w:val="20"/>
              </w:rPr>
            </w:pPr>
          </w:p>
        </w:tc>
      </w:tr>
      <w:tr w:rsidR="00F0193B" w:rsidRPr="00F0193B" w14:paraId="29EEFC38" w14:textId="77777777" w:rsidTr="000F1CCB">
        <w:trPr>
          <w:trHeight w:val="269"/>
        </w:trPr>
        <w:tc>
          <w:tcPr>
            <w:tcW w:w="1545" w:type="dxa"/>
          </w:tcPr>
          <w:p w14:paraId="12FF6599" w14:textId="77777777" w:rsidR="00F0193B" w:rsidRPr="00F0193B" w:rsidRDefault="00F0193B" w:rsidP="000F1CCB">
            <w:pPr>
              <w:pStyle w:val="TableParagraph"/>
              <w:rPr>
                <w:rFonts w:ascii="Arial" w:hAnsi="Arial" w:cs="Arial"/>
                <w:b/>
                <w:sz w:val="20"/>
                <w:szCs w:val="20"/>
              </w:rPr>
            </w:pPr>
            <w:r w:rsidRPr="00F0193B">
              <w:rPr>
                <w:rFonts w:ascii="Arial" w:hAnsi="Arial" w:cs="Arial"/>
                <w:b/>
                <w:spacing w:val="-2"/>
                <w:w w:val="90"/>
                <w:sz w:val="20"/>
                <w:szCs w:val="20"/>
              </w:rPr>
              <w:t>QUANT.</w:t>
            </w:r>
          </w:p>
        </w:tc>
        <w:tc>
          <w:tcPr>
            <w:tcW w:w="3450" w:type="dxa"/>
          </w:tcPr>
          <w:p w14:paraId="6AE9622A" w14:textId="77777777" w:rsidR="00F0193B" w:rsidRPr="00F0193B" w:rsidRDefault="00F0193B" w:rsidP="000F1CCB">
            <w:pPr>
              <w:pStyle w:val="TableParagraph"/>
              <w:ind w:left="20"/>
              <w:rPr>
                <w:rFonts w:ascii="Arial" w:hAnsi="Arial" w:cs="Arial"/>
                <w:b/>
                <w:sz w:val="20"/>
                <w:szCs w:val="20"/>
              </w:rPr>
            </w:pPr>
            <w:r w:rsidRPr="00F0193B">
              <w:rPr>
                <w:rFonts w:ascii="Arial" w:hAnsi="Arial" w:cs="Arial"/>
                <w:b/>
                <w:spacing w:val="-5"/>
                <w:w w:val="90"/>
                <w:sz w:val="20"/>
                <w:szCs w:val="20"/>
              </w:rPr>
              <w:t>450</w:t>
            </w:r>
          </w:p>
        </w:tc>
        <w:tc>
          <w:tcPr>
            <w:tcW w:w="3780" w:type="dxa"/>
          </w:tcPr>
          <w:p w14:paraId="1667DF52" w14:textId="77777777" w:rsidR="00F0193B" w:rsidRPr="00F0193B" w:rsidRDefault="00F0193B" w:rsidP="000F1CCB">
            <w:pPr>
              <w:pStyle w:val="TableParagraph"/>
              <w:ind w:left="14"/>
              <w:rPr>
                <w:rFonts w:ascii="Arial" w:hAnsi="Arial" w:cs="Arial"/>
                <w:b/>
                <w:sz w:val="20"/>
                <w:szCs w:val="20"/>
              </w:rPr>
            </w:pPr>
            <w:r w:rsidRPr="00F0193B">
              <w:rPr>
                <w:rFonts w:ascii="Arial" w:hAnsi="Arial" w:cs="Arial"/>
                <w:b/>
                <w:spacing w:val="-5"/>
                <w:w w:val="90"/>
                <w:sz w:val="20"/>
                <w:szCs w:val="20"/>
              </w:rPr>
              <w:t>450</w:t>
            </w:r>
          </w:p>
        </w:tc>
      </w:tr>
      <w:tr w:rsidR="00F0193B" w:rsidRPr="00F0193B" w14:paraId="2A217470" w14:textId="77777777" w:rsidTr="000F1CCB">
        <w:trPr>
          <w:trHeight w:val="269"/>
        </w:trPr>
        <w:tc>
          <w:tcPr>
            <w:tcW w:w="1545" w:type="dxa"/>
          </w:tcPr>
          <w:p w14:paraId="504EC95C" w14:textId="77777777" w:rsidR="00F0193B" w:rsidRPr="00F0193B" w:rsidRDefault="00F0193B" w:rsidP="000F1CCB">
            <w:pPr>
              <w:pStyle w:val="TableParagraph"/>
              <w:rPr>
                <w:rFonts w:ascii="Arial" w:hAnsi="Arial" w:cs="Arial"/>
                <w:b/>
                <w:sz w:val="20"/>
                <w:szCs w:val="20"/>
              </w:rPr>
            </w:pPr>
            <w:r w:rsidRPr="00F0193B">
              <w:rPr>
                <w:rFonts w:ascii="Arial" w:hAnsi="Arial" w:cs="Arial"/>
                <w:b/>
                <w:w w:val="80"/>
                <w:sz w:val="20"/>
                <w:szCs w:val="20"/>
              </w:rPr>
              <w:t>UNIDADE</w:t>
            </w:r>
            <w:r w:rsidRPr="00F0193B">
              <w:rPr>
                <w:rFonts w:ascii="Arial" w:hAnsi="Arial" w:cs="Arial"/>
                <w:b/>
                <w:spacing w:val="-1"/>
                <w:sz w:val="20"/>
                <w:szCs w:val="20"/>
              </w:rPr>
              <w:t xml:space="preserve"> </w:t>
            </w:r>
            <w:r w:rsidRPr="00F0193B">
              <w:rPr>
                <w:rFonts w:ascii="Arial" w:hAnsi="Arial" w:cs="Arial"/>
                <w:b/>
                <w:spacing w:val="-2"/>
                <w:w w:val="85"/>
                <w:sz w:val="20"/>
                <w:szCs w:val="20"/>
              </w:rPr>
              <w:t>MEDIDA</w:t>
            </w:r>
          </w:p>
        </w:tc>
        <w:tc>
          <w:tcPr>
            <w:tcW w:w="3450" w:type="dxa"/>
          </w:tcPr>
          <w:p w14:paraId="798FA02A" w14:textId="77777777" w:rsidR="00F0193B" w:rsidRPr="00F0193B" w:rsidRDefault="00F0193B" w:rsidP="000F1CCB">
            <w:pPr>
              <w:pStyle w:val="TableParagraph"/>
              <w:ind w:left="20"/>
              <w:rPr>
                <w:rFonts w:ascii="Arial" w:hAnsi="Arial" w:cs="Arial"/>
                <w:b/>
                <w:sz w:val="20"/>
                <w:szCs w:val="20"/>
              </w:rPr>
            </w:pPr>
            <w:r w:rsidRPr="00F0193B">
              <w:rPr>
                <w:rFonts w:ascii="Arial" w:hAnsi="Arial" w:cs="Arial"/>
                <w:b/>
                <w:spacing w:val="-2"/>
                <w:w w:val="90"/>
                <w:sz w:val="20"/>
                <w:szCs w:val="20"/>
              </w:rPr>
              <w:t>UNIDADE</w:t>
            </w:r>
          </w:p>
        </w:tc>
        <w:tc>
          <w:tcPr>
            <w:tcW w:w="3780" w:type="dxa"/>
          </w:tcPr>
          <w:p w14:paraId="160071FB" w14:textId="77777777" w:rsidR="00F0193B" w:rsidRPr="00F0193B" w:rsidRDefault="00F0193B" w:rsidP="000F1CCB">
            <w:pPr>
              <w:pStyle w:val="TableParagraph"/>
              <w:ind w:left="14"/>
              <w:rPr>
                <w:rFonts w:ascii="Arial" w:hAnsi="Arial" w:cs="Arial"/>
                <w:b/>
                <w:sz w:val="20"/>
                <w:szCs w:val="20"/>
              </w:rPr>
            </w:pPr>
            <w:r w:rsidRPr="00F0193B">
              <w:rPr>
                <w:rFonts w:ascii="Arial" w:hAnsi="Arial" w:cs="Arial"/>
                <w:b/>
                <w:spacing w:val="-2"/>
                <w:w w:val="90"/>
                <w:sz w:val="20"/>
                <w:szCs w:val="20"/>
              </w:rPr>
              <w:t>UNIDADE</w:t>
            </w:r>
          </w:p>
        </w:tc>
      </w:tr>
      <w:tr w:rsidR="00F0193B" w:rsidRPr="00F0193B" w14:paraId="32E084D9" w14:textId="77777777" w:rsidTr="000F1CCB">
        <w:trPr>
          <w:trHeight w:val="539"/>
        </w:trPr>
        <w:tc>
          <w:tcPr>
            <w:tcW w:w="1545" w:type="dxa"/>
          </w:tcPr>
          <w:p w14:paraId="607CC6C0" w14:textId="77777777" w:rsidR="00F0193B" w:rsidRPr="00F0193B" w:rsidRDefault="00F0193B" w:rsidP="000F1CCB">
            <w:pPr>
              <w:pStyle w:val="TableParagraph"/>
              <w:rPr>
                <w:rFonts w:ascii="Arial" w:hAnsi="Arial" w:cs="Arial"/>
                <w:b/>
                <w:sz w:val="20"/>
                <w:szCs w:val="20"/>
              </w:rPr>
            </w:pPr>
            <w:r w:rsidRPr="00F0193B">
              <w:rPr>
                <w:rFonts w:ascii="Arial" w:hAnsi="Arial" w:cs="Arial"/>
                <w:b/>
                <w:spacing w:val="-2"/>
                <w:w w:val="90"/>
                <w:sz w:val="20"/>
                <w:szCs w:val="20"/>
              </w:rPr>
              <w:t>SIAFISICO</w:t>
            </w:r>
          </w:p>
        </w:tc>
        <w:tc>
          <w:tcPr>
            <w:tcW w:w="3450" w:type="dxa"/>
          </w:tcPr>
          <w:p w14:paraId="2DE19A54" w14:textId="77777777" w:rsidR="00F0193B" w:rsidRPr="00F0193B" w:rsidRDefault="00F0193B" w:rsidP="000F1CCB">
            <w:pPr>
              <w:pStyle w:val="TableParagraph"/>
              <w:ind w:left="20"/>
              <w:rPr>
                <w:rFonts w:ascii="Arial" w:hAnsi="Arial" w:cs="Arial"/>
                <w:sz w:val="20"/>
                <w:szCs w:val="20"/>
              </w:rPr>
            </w:pPr>
            <w:r w:rsidRPr="00F0193B">
              <w:rPr>
                <w:rFonts w:ascii="Arial" w:hAnsi="Arial" w:cs="Arial"/>
                <w:spacing w:val="-2"/>
                <w:w w:val="90"/>
                <w:sz w:val="20"/>
                <w:szCs w:val="20"/>
              </w:rPr>
              <w:t>478270</w:t>
            </w:r>
          </w:p>
        </w:tc>
        <w:tc>
          <w:tcPr>
            <w:tcW w:w="3780" w:type="dxa"/>
          </w:tcPr>
          <w:p w14:paraId="42EA558B" w14:textId="77777777" w:rsidR="00F0193B" w:rsidRPr="00F0193B" w:rsidRDefault="00F0193B" w:rsidP="000F1CCB">
            <w:pPr>
              <w:pStyle w:val="TableParagraph"/>
              <w:ind w:left="14"/>
              <w:rPr>
                <w:rFonts w:ascii="Arial" w:hAnsi="Arial" w:cs="Arial"/>
                <w:sz w:val="20"/>
                <w:szCs w:val="20"/>
              </w:rPr>
            </w:pPr>
            <w:r w:rsidRPr="00F0193B">
              <w:rPr>
                <w:rFonts w:ascii="Arial" w:hAnsi="Arial" w:cs="Arial"/>
                <w:spacing w:val="-2"/>
                <w:w w:val="90"/>
                <w:sz w:val="20"/>
                <w:szCs w:val="20"/>
              </w:rPr>
              <w:t>1761269</w:t>
            </w:r>
          </w:p>
        </w:tc>
      </w:tr>
      <w:tr w:rsidR="00F0193B" w:rsidRPr="00F0193B" w14:paraId="091F2641" w14:textId="77777777" w:rsidTr="000F1CCB">
        <w:trPr>
          <w:trHeight w:val="479"/>
        </w:trPr>
        <w:tc>
          <w:tcPr>
            <w:tcW w:w="1545" w:type="dxa"/>
          </w:tcPr>
          <w:p w14:paraId="6A553A04" w14:textId="77777777" w:rsidR="00F0193B" w:rsidRPr="00F0193B" w:rsidRDefault="00F0193B" w:rsidP="000F1CCB">
            <w:pPr>
              <w:pStyle w:val="TableParagraph"/>
              <w:rPr>
                <w:rFonts w:ascii="Arial" w:hAnsi="Arial" w:cs="Arial"/>
                <w:b/>
                <w:sz w:val="20"/>
                <w:szCs w:val="20"/>
              </w:rPr>
            </w:pPr>
            <w:r w:rsidRPr="00F0193B">
              <w:rPr>
                <w:rFonts w:ascii="Arial" w:hAnsi="Arial" w:cs="Arial"/>
                <w:b/>
                <w:spacing w:val="-4"/>
                <w:w w:val="90"/>
                <w:sz w:val="20"/>
                <w:szCs w:val="20"/>
              </w:rPr>
              <w:t>GSNET</w:t>
            </w:r>
          </w:p>
        </w:tc>
        <w:tc>
          <w:tcPr>
            <w:tcW w:w="3450" w:type="dxa"/>
          </w:tcPr>
          <w:p w14:paraId="629FACB4" w14:textId="77777777" w:rsidR="00F0193B" w:rsidRPr="00F0193B" w:rsidRDefault="00F0193B" w:rsidP="000F1CCB">
            <w:pPr>
              <w:pStyle w:val="TableParagraph"/>
              <w:ind w:left="20"/>
              <w:rPr>
                <w:rFonts w:ascii="Arial" w:hAnsi="Arial" w:cs="Arial"/>
                <w:sz w:val="20"/>
                <w:szCs w:val="20"/>
              </w:rPr>
            </w:pPr>
            <w:r w:rsidRPr="00F0193B">
              <w:rPr>
                <w:rFonts w:ascii="Arial" w:hAnsi="Arial" w:cs="Arial"/>
                <w:spacing w:val="-2"/>
                <w:w w:val="90"/>
                <w:sz w:val="20"/>
                <w:szCs w:val="20"/>
              </w:rPr>
              <w:t>55917</w:t>
            </w:r>
          </w:p>
        </w:tc>
        <w:tc>
          <w:tcPr>
            <w:tcW w:w="3780" w:type="dxa"/>
          </w:tcPr>
          <w:p w14:paraId="22B15BE5" w14:textId="77777777" w:rsidR="00F0193B" w:rsidRPr="00F0193B" w:rsidRDefault="00F0193B" w:rsidP="000F1CCB">
            <w:pPr>
              <w:pStyle w:val="TableParagraph"/>
              <w:ind w:left="14"/>
              <w:rPr>
                <w:rFonts w:ascii="Arial" w:hAnsi="Arial" w:cs="Arial"/>
                <w:sz w:val="20"/>
                <w:szCs w:val="20"/>
              </w:rPr>
            </w:pPr>
            <w:r w:rsidRPr="00F0193B">
              <w:rPr>
                <w:rFonts w:ascii="Arial" w:hAnsi="Arial" w:cs="Arial"/>
                <w:spacing w:val="-2"/>
                <w:w w:val="90"/>
                <w:sz w:val="20"/>
                <w:szCs w:val="20"/>
              </w:rPr>
              <w:t>319760</w:t>
            </w:r>
          </w:p>
        </w:tc>
      </w:tr>
    </w:tbl>
    <w:p w14:paraId="1CC3B5FB" w14:textId="77777777" w:rsidR="001A3091" w:rsidRPr="001A3091" w:rsidRDefault="001A3091" w:rsidP="001A3091">
      <w:pPr>
        <w:jc w:val="center"/>
        <w:rPr>
          <w:rFonts w:ascii="Arial" w:hAnsi="Arial" w:cs="Arial"/>
          <w:b/>
          <w:bCs/>
          <w:sz w:val="20"/>
          <w:szCs w:val="20"/>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r w:rsidR="007E522C">
              <w:rPr>
                <w:rFonts w:asciiTheme="minorHAnsi" w:hAnsiTheme="minorHAnsi" w:cstheme="minorHAnsi"/>
                <w:color w:val="FF0000"/>
                <w:sz w:val="22"/>
                <w:szCs w:val="22"/>
              </w:rPr>
              <w:t>)</w:t>
            </w:r>
          </w:p>
        </w:tc>
      </w:tr>
    </w:tbl>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xml:space="preserve">- Validade da proposta:  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III.1</w:t>
      </w:r>
    </w:p>
    <w:p w14:paraId="768AC66B" w14:textId="77777777"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III.2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xml:space="preserve">, tais como:  </w:t>
      </w:r>
    </w:p>
    <w:p w14:paraId="4ADE4960" w14:textId="77777777" w:rsidR="00FB6895" w:rsidRPr="00FB6895" w:rsidRDefault="00FB6895" w:rsidP="00FB6895">
      <w:pPr>
        <w:spacing w:line="360" w:lineRule="auto"/>
        <w:jc w:val="both"/>
        <w:rPr>
          <w:rFonts w:ascii="Arial" w:hAnsi="Arial" w:cs="Arial"/>
          <w:sz w:val="20"/>
          <w:szCs w:val="20"/>
        </w:rPr>
      </w:pPr>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LICITANTES QUE SEJAM ME/EPP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III.4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49982F38" w14:textId="77777777" w:rsidR="005F54FA" w:rsidRPr="00D76DC0" w:rsidRDefault="005F54FA" w:rsidP="005F54FA">
      <w:pPr>
        <w:spacing w:line="360" w:lineRule="auto"/>
        <w:jc w:val="center"/>
        <w:rPr>
          <w:rFonts w:ascii="Arial" w:hAnsi="Arial" w:cs="Arial"/>
          <w:b/>
          <w:bCs/>
          <w:sz w:val="20"/>
          <w:szCs w:val="20"/>
        </w:rPr>
      </w:pPr>
      <w:bookmarkStart w:id="68" w:name="_Hlk209180591"/>
      <w:r w:rsidRPr="00D76DC0">
        <w:rPr>
          <w:rFonts w:ascii="Arial" w:hAnsi="Arial" w:cs="Arial"/>
          <w:b/>
          <w:bCs/>
          <w:sz w:val="20"/>
          <w:szCs w:val="20"/>
        </w:rPr>
        <w:t>RESOLUÇÃO SS Nº 65, DE 1 DE ABRIL DE 2024</w:t>
      </w:r>
    </w:p>
    <w:p w14:paraId="6E585381" w14:textId="77777777" w:rsidR="005F54FA" w:rsidRDefault="005F54FA" w:rsidP="005F54FA">
      <w:pPr>
        <w:spacing w:line="360" w:lineRule="auto"/>
        <w:jc w:val="both"/>
        <w:rPr>
          <w:rFonts w:ascii="Arial" w:hAnsi="Arial" w:cs="Arial"/>
          <w:sz w:val="20"/>
          <w:szCs w:val="20"/>
        </w:rPr>
      </w:pPr>
    </w:p>
    <w:p w14:paraId="4D8865BD"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r>
        <w:rPr>
          <w:rFonts w:ascii="Arial" w:hAnsi="Arial" w:cs="Arial"/>
          <w:sz w:val="20"/>
          <w:szCs w:val="20"/>
        </w:rPr>
        <w:t>.</w:t>
      </w:r>
    </w:p>
    <w:p w14:paraId="04B3D07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01511FAE"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 DISPOSIÇÕES GERAIS </w:t>
      </w:r>
    </w:p>
    <w:p w14:paraId="2038FD6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455E0BD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43F84D7F"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 - advertência; </w:t>
      </w:r>
    </w:p>
    <w:p w14:paraId="27C1C6F9"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 – multa na forma prevista no edital ou contrato, de no mínimo 0,5% a no máximo 30% do valor do ajuste; </w:t>
      </w:r>
    </w:p>
    <w:p w14:paraId="4FFAFD0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III - impedimento de licitar e contratar com a Administração Pública direta e indireta do mesmo ente federativo, pelo prazo máximo de 3 (três) anos; </w:t>
      </w:r>
    </w:p>
    <w:p w14:paraId="6AC99C5B"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53802C58"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7320B59"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2º - As sanções previstas nos incisos I, III e IV deste artigo poderão ser aplicadas cumulativamente com a multa. </w:t>
      </w:r>
    </w:p>
    <w:p w14:paraId="55EA5E4D"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10" w:history="1">
        <w:r w:rsidRPr="007467BC">
          <w:rPr>
            <w:rStyle w:val="Hyperlink"/>
            <w:rFonts w:cs="Arial"/>
          </w:rPr>
          <w:t>ctd@saude.sp.gov.br</w:t>
        </w:r>
      </w:hyperlink>
      <w:r w:rsidRPr="00D76DC0">
        <w:rPr>
          <w:rFonts w:ascii="Arial" w:hAnsi="Arial" w:cs="Arial"/>
          <w:sz w:val="20"/>
          <w:szCs w:val="20"/>
        </w:rPr>
        <w:t xml:space="preserve"> </w:t>
      </w:r>
    </w:p>
    <w:p w14:paraId="1B308B50"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 - a natureza e a gravidade da infração cometida, bem como os danos que dela provierem para a Administração Pública; </w:t>
      </w:r>
    </w:p>
    <w:p w14:paraId="305D3FA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 - as peculiaridades do caso concreto; </w:t>
      </w:r>
    </w:p>
    <w:p w14:paraId="045F9701"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lastRenderedPageBreak/>
        <w:t xml:space="preserve">III - as circunstâncias agravantes ou atenuantes; </w:t>
      </w:r>
    </w:p>
    <w:p w14:paraId="6230B0B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IV - a implantação ou o aperfeiçoamento de programa de integridade, conforme normas e orientações dos órgãos de controle. </w:t>
      </w:r>
    </w:p>
    <w:p w14:paraId="00F854E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São consideradas circunstâncias agravantes na aplicação da sanção: </w:t>
      </w:r>
    </w:p>
    <w:p w14:paraId="51DD84B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3A3880A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2. a desclassificação ou inabilitação por descumprimento das exigências do edital, quando for notória a impossibilidade de atendimento ao estabelecido; </w:t>
      </w:r>
    </w:p>
    <w:p w14:paraId="24AC396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7E22B06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4. a falsidade de declaração, apresentada pelo licitante, de que é beneficiário de tratamento diferenciado concedido em legislação específica. </w:t>
      </w:r>
    </w:p>
    <w:p w14:paraId="13D6620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5. a reincidência na infração; </w:t>
      </w:r>
    </w:p>
    <w:p w14:paraId="227B245F"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6. a imprescindibilidade do bem ou serviço contratado para o funcionamento de serviços públicos ou satisfação de necessidade coletiva. </w:t>
      </w:r>
    </w:p>
    <w:p w14:paraId="692F201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2º - São circunstâncias atenuantes da sanção: </w:t>
      </w:r>
    </w:p>
    <w:p w14:paraId="4FEEC21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1. a falha escusável do licitante ou contratado; </w:t>
      </w:r>
    </w:p>
    <w:p w14:paraId="1598948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1986739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3. a juntada de documentação que, embora não tenha atendido às exigências do edital, foi encaminhada de forma equivocada, sem indício de dolo; </w:t>
      </w:r>
    </w:p>
    <w:p w14:paraId="560CD69F"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4. a adoção de medidas destinadas a mitigar os efeitos danosos da conduta infracional. </w:t>
      </w:r>
    </w:p>
    <w:p w14:paraId="45927424"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II. DA APLICAÇÃO DAS PENALIDADES </w:t>
      </w:r>
    </w:p>
    <w:p w14:paraId="1E7E75E0"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II.1 – Da Advertência </w:t>
      </w:r>
    </w:p>
    <w:p w14:paraId="747CE25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4º - A advertência será aplicada ao contratado que der causa à inexecução parcial do contrato, da qual não advenha grave dano à Administração. </w:t>
      </w:r>
    </w:p>
    <w:p w14:paraId="76035CB8"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II.2 – Da Multa </w:t>
      </w:r>
    </w:p>
    <w:p w14:paraId="7A0905A3"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w:t>
      </w:r>
      <w:r w:rsidRPr="00D76DC0">
        <w:rPr>
          <w:rFonts w:ascii="Arial" w:hAnsi="Arial" w:cs="Arial"/>
          <w:sz w:val="20"/>
          <w:szCs w:val="20"/>
        </w:rPr>
        <w:lastRenderedPageBreak/>
        <w:t xml:space="preserve">a 30% (trinta por cento) do valor do contrato licitado ou celebrado com contratação direta. Secretaria de Estado da Saúde Centro de Documentação </w:t>
      </w:r>
      <w:hyperlink r:id="rId111" w:history="1">
        <w:r w:rsidRPr="007467BC">
          <w:rPr>
            <w:rStyle w:val="Hyperlink"/>
            <w:rFonts w:cs="Arial"/>
          </w:rPr>
          <w:t>ctd@saude.sp.gov.br</w:t>
        </w:r>
      </w:hyperlink>
      <w:r w:rsidRPr="00D76DC0">
        <w:rPr>
          <w:rFonts w:ascii="Arial" w:hAnsi="Arial" w:cs="Arial"/>
          <w:sz w:val="20"/>
          <w:szCs w:val="20"/>
        </w:rPr>
        <w:t xml:space="preserve"> </w:t>
      </w:r>
    </w:p>
    <w:p w14:paraId="472A35BA"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395BEF9F"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 - 0,5% (meio por cento) ao dia, para atraso de até 15 (quinze) dias; </w:t>
      </w:r>
    </w:p>
    <w:p w14:paraId="17047271"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 - 1% (um por cento) ao dia, do 16º (décimo sexto) ao 30º (trigésimo) dia, aplicada em acréscimo à do inciso I; </w:t>
      </w:r>
    </w:p>
    <w:p w14:paraId="20A71E10"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46390A7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§2º- Os prazos referidos nos incisos I e II e parágrafo primeiro deste artigo considerarão dias corridos. </w:t>
      </w:r>
    </w:p>
    <w:p w14:paraId="1552D84A"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264041B0"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0A24B643"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3D70DA18"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2D6B9593"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lastRenderedPageBreak/>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1355ED7D"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62849A0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41581D8"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22EEA6"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II.3 – Do Impedimento de Licitar e Contratar </w:t>
      </w:r>
    </w:p>
    <w:p w14:paraId="0F2A0C1B"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5B1F2B51"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 – por 2 (dois) meses, no caso de infração prevista no inciso IV do art. 155; </w:t>
      </w:r>
    </w:p>
    <w:p w14:paraId="55CDB58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 – por 4 (quatro) meses, no caso de infrações previstas nos incisos V a VII do art. 155; Secretaria de Estado da Saúde Centro de Documentação </w:t>
      </w:r>
      <w:hyperlink r:id="rId112" w:history="1">
        <w:r w:rsidRPr="007467BC">
          <w:rPr>
            <w:rStyle w:val="Hyperlink"/>
            <w:rFonts w:cs="Arial"/>
          </w:rPr>
          <w:t>ctd@saude.sp.gov.br</w:t>
        </w:r>
      </w:hyperlink>
      <w:r w:rsidRPr="00D76DC0">
        <w:rPr>
          <w:rFonts w:ascii="Arial" w:hAnsi="Arial" w:cs="Arial"/>
          <w:sz w:val="20"/>
          <w:szCs w:val="20"/>
        </w:rPr>
        <w:t xml:space="preserve"> </w:t>
      </w:r>
    </w:p>
    <w:p w14:paraId="4FB962CB"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III – por 1 (um) ano, no caso de infração prevista no inciso II do art. 155; </w:t>
      </w:r>
    </w:p>
    <w:p w14:paraId="160FD76C"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IV – por 2 (dois) anos, no caso de infração prevista no inciso III do art. 155. </w:t>
      </w:r>
    </w:p>
    <w:p w14:paraId="78C7FD4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2B4BC191"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144DA36E"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II.4 – Da Declaração de Inidoneidade </w:t>
      </w:r>
    </w:p>
    <w:p w14:paraId="01837EF1"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2CA99E1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lastRenderedPageBreak/>
        <w:t xml:space="preserve">§ 1º - O prazo a que alude o “caput” deste artigo poderá ser reduzido ou majorado, à vista de circunstâncias atenuantes ou agravantes, respeitado o mínimo de 3 (três) anos e o máximo de 6 (seis) anos, nos termos do § 5º do art. 156 da LLCA. </w:t>
      </w:r>
    </w:p>
    <w:p w14:paraId="0221ED10"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6A903997"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III. DO PROCESSO SANCIONATÓRIO </w:t>
      </w:r>
    </w:p>
    <w:p w14:paraId="39FE55F3"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6D34164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02479B2E"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1018F11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27E55D0B"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252F322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lastRenderedPageBreak/>
        <w:t xml:space="preserve">§ 2º - Serão indeferidas pela comissão, mediante decisão fundamentada, provas ilícitas, impertinentes, desnecessárias, protelatórias ou intempestivas. Secretaria de Estado da Saúde Centro de Documentação </w:t>
      </w:r>
      <w:hyperlink r:id="rId113" w:history="1">
        <w:r w:rsidRPr="007467BC">
          <w:rPr>
            <w:rStyle w:val="Hyperlink"/>
            <w:rFonts w:cs="Arial"/>
          </w:rPr>
          <w:t>ctd@saude.sp.gov.br</w:t>
        </w:r>
      </w:hyperlink>
      <w:r w:rsidRPr="00D76DC0">
        <w:rPr>
          <w:rFonts w:ascii="Arial" w:hAnsi="Arial" w:cs="Arial"/>
          <w:sz w:val="20"/>
          <w:szCs w:val="20"/>
        </w:rPr>
        <w:t xml:space="preserve"> </w:t>
      </w:r>
    </w:p>
    <w:p w14:paraId="1EA3129A"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10D660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2A0FEA58"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5º – Após a avaliação do processamento pela Chefia de Gabinete, os autos serão remetidos à análise jurídica, nos termos do § 6º do art. 156 da LCCA. </w:t>
      </w:r>
    </w:p>
    <w:p w14:paraId="3F9DF6AE"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2A0D3A58"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5884003C"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5B09D57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234EFDA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865340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22 – O recurso e o pedido de reconsideração terão efeito suspensivo, até que sobrevenha decisão final por parte da autoridade competente. </w:t>
      </w:r>
    </w:p>
    <w:p w14:paraId="4D89B3E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lastRenderedPageBreak/>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36C78A1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008B69F"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0952C2B0"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14" w:history="1">
        <w:r w:rsidRPr="007467BC">
          <w:rPr>
            <w:rStyle w:val="Hyperlink"/>
            <w:rFonts w:cs="Arial"/>
          </w:rPr>
          <w:t>ctd@saude.sp.gov.br</w:t>
        </w:r>
      </w:hyperlink>
      <w:r w:rsidRPr="00D76DC0">
        <w:rPr>
          <w:rFonts w:ascii="Arial" w:hAnsi="Arial" w:cs="Arial"/>
          <w:sz w:val="20"/>
          <w:szCs w:val="20"/>
        </w:rPr>
        <w:t xml:space="preserve"> </w:t>
      </w:r>
    </w:p>
    <w:p w14:paraId="4703940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6F51E1CC"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33503D7B"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2853609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D76DC0">
        <w:rPr>
          <w:rFonts w:ascii="Arial" w:hAnsi="Arial" w:cs="Arial"/>
          <w:sz w:val="20"/>
          <w:szCs w:val="20"/>
        </w:rPr>
        <w:lastRenderedPageBreak/>
        <w:t xml:space="preserve">indicados no Termo de Ciência e de Notificação, desde que avaliados os aspectos a que se refere o artigo 147 da LLCA. </w:t>
      </w:r>
    </w:p>
    <w:p w14:paraId="21AD509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29 - Aplica-se na contagem dos prazos previstos nesta resolução o disposto no artigo 183 da LLCA. </w:t>
      </w:r>
    </w:p>
    <w:p w14:paraId="10F921CC"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4092556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31 - É admitida a reabilitação do licitante ou contratado perante a própria autoridade que aplicou a penalidade, exigidos, cumulativamente: </w:t>
      </w:r>
    </w:p>
    <w:p w14:paraId="48E2C5B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 - reparação integral do dano causado à Administração Pública; </w:t>
      </w:r>
    </w:p>
    <w:p w14:paraId="3EC7653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 - pagamento da multa; </w:t>
      </w:r>
    </w:p>
    <w:p w14:paraId="02825B6E"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5DFA2EC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IV - cumprimento das condições de reabilitação definidas no ato punitivo; </w:t>
      </w:r>
    </w:p>
    <w:p w14:paraId="61E15B6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V - análise jurídica prévia, com posicionamento conclusivo quanto ao cumprimento dos requisitos definidos neste artigo. </w:t>
      </w:r>
    </w:p>
    <w:p w14:paraId="1D7BE6AB"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354CF1B5"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 IV. DISPOSIÇÕES FINAIS </w:t>
      </w:r>
    </w:p>
    <w:p w14:paraId="63E1807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D09917E" w14:textId="77777777" w:rsidR="005F54FA" w:rsidRPr="00685E4C" w:rsidRDefault="005F54FA" w:rsidP="005F54FA">
      <w:pPr>
        <w:spacing w:line="360" w:lineRule="auto"/>
        <w:jc w:val="both"/>
        <w:rPr>
          <w:rFonts w:ascii="Arial" w:hAnsi="Arial" w:cs="Arial"/>
          <w:sz w:val="20"/>
          <w:szCs w:val="20"/>
        </w:rPr>
      </w:pPr>
      <w:r w:rsidRPr="00D76DC0">
        <w:rPr>
          <w:rFonts w:ascii="Arial" w:hAnsi="Arial" w:cs="Arial"/>
          <w:sz w:val="20"/>
          <w:szCs w:val="20"/>
        </w:rPr>
        <w:t>Artigo 33 - Esta resolução entra em vigor na data de sua publicação, produzindo efeitos em relação aos certames e contratos regidos pela Lei federal nº 14.133/2021.</w:t>
      </w:r>
    </w:p>
    <w:bookmarkEnd w:id="68"/>
    <w:p w14:paraId="531F872F" w14:textId="77777777" w:rsidR="005F54FA" w:rsidRDefault="005F54FA" w:rsidP="005F54FA"/>
    <w:p w14:paraId="32FEEED6" w14:textId="77777777" w:rsidR="009607E4" w:rsidRDefault="009607E4" w:rsidP="00FB6895">
      <w:pPr>
        <w:spacing w:line="360" w:lineRule="auto"/>
        <w:jc w:val="both"/>
        <w:rPr>
          <w:rFonts w:ascii="Arial" w:hAnsi="Arial" w:cs="Arial"/>
          <w:sz w:val="20"/>
          <w:szCs w:val="20"/>
        </w:rPr>
      </w:pPr>
    </w:p>
    <w:sectPr w:rsidR="009607E4" w:rsidSect="005A24BF">
      <w:headerReference w:type="default" r:id="rId115"/>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DST/Aids-SP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492BD8CF" w:rsidR="00754FE4" w:rsidRDefault="00754FE4" w:rsidP="00852304">
    <w:pPr>
      <w:pStyle w:val="Cabealho"/>
      <w:jc w:val="right"/>
    </w:pPr>
    <w:r>
      <w:t>EDITAL 90</w:t>
    </w:r>
    <w:r w:rsidR="00D61592">
      <w:t>171</w:t>
    </w:r>
    <w:r>
      <w:t>/2025</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8"/>
  </w:num>
  <w:num w:numId="2" w16cid:durableId="1748304196">
    <w:abstractNumId w:val="0"/>
  </w:num>
  <w:num w:numId="3" w16cid:durableId="810293361">
    <w:abstractNumId w:val="27"/>
  </w:num>
  <w:num w:numId="4" w16cid:durableId="1425300681">
    <w:abstractNumId w:val="30"/>
  </w:num>
  <w:num w:numId="5" w16cid:durableId="546114632">
    <w:abstractNumId w:val="15"/>
  </w:num>
  <w:num w:numId="6" w16cid:durableId="1746226529">
    <w:abstractNumId w:val="11"/>
  </w:num>
  <w:num w:numId="7" w16cid:durableId="1969125504">
    <w:abstractNumId w:val="18"/>
  </w:num>
  <w:num w:numId="8" w16cid:durableId="2090536327">
    <w:abstractNumId w:val="23"/>
  </w:num>
  <w:num w:numId="9" w16cid:durableId="1957523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29"/>
    <w:lvlOverride w:ilvl="0">
      <w:startOverride w:val="1"/>
    </w:lvlOverride>
  </w:num>
  <w:num w:numId="12" w16cid:durableId="1611820580">
    <w:abstractNumId w:val="34"/>
  </w:num>
  <w:num w:numId="13" w16cid:durableId="597714069">
    <w:abstractNumId w:val="21"/>
  </w:num>
  <w:num w:numId="14" w16cid:durableId="208885949">
    <w:abstractNumId w:val="32"/>
  </w:num>
  <w:num w:numId="15" w16cid:durableId="1027483195">
    <w:abstractNumId w:val="4"/>
  </w:num>
  <w:num w:numId="16" w16cid:durableId="2129007509">
    <w:abstractNumId w:val="33"/>
  </w:num>
  <w:num w:numId="17" w16cid:durableId="1746024532">
    <w:abstractNumId w:val="5"/>
  </w:num>
  <w:num w:numId="18" w16cid:durableId="1617324763">
    <w:abstractNumId w:val="16"/>
  </w:num>
  <w:num w:numId="19" w16cid:durableId="6252687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0"/>
  </w:num>
  <w:num w:numId="21" w16cid:durableId="284115521">
    <w:abstractNumId w:val="13"/>
  </w:num>
  <w:num w:numId="22" w16cid:durableId="1099565405">
    <w:abstractNumId w:val="6"/>
  </w:num>
  <w:num w:numId="23" w16cid:durableId="1364134089">
    <w:abstractNumId w:val="7"/>
  </w:num>
  <w:num w:numId="24" w16cid:durableId="1473790974">
    <w:abstractNumId w:val="2"/>
  </w:num>
  <w:num w:numId="25" w16cid:durableId="2135247400">
    <w:abstractNumId w:val="3"/>
    <w:lvlOverride w:ilvl="0">
      <w:startOverride w:val="1"/>
    </w:lvlOverride>
  </w:num>
  <w:num w:numId="26" w16cid:durableId="1300649951">
    <w:abstractNumId w:val="9"/>
  </w:num>
  <w:num w:numId="27" w16cid:durableId="476606944">
    <w:abstractNumId w:val="22"/>
  </w:num>
  <w:num w:numId="28" w16cid:durableId="657539331">
    <w:abstractNumId w:val="19"/>
  </w:num>
  <w:num w:numId="29" w16cid:durableId="972371200">
    <w:abstractNumId w:val="25"/>
  </w:num>
  <w:num w:numId="30" w16cid:durableId="994450501">
    <w:abstractNumId w:val="28"/>
  </w:num>
  <w:num w:numId="31" w16cid:durableId="1229421567">
    <w:abstractNumId w:val="14"/>
  </w:num>
  <w:num w:numId="32" w16cid:durableId="1254968898">
    <w:abstractNumId w:val="10"/>
  </w:num>
  <w:num w:numId="33" w16cid:durableId="693653668">
    <w:abstractNumId w:val="17"/>
  </w:num>
  <w:num w:numId="34" w16cid:durableId="1115061638">
    <w:abstractNumId w:val="24"/>
  </w:num>
  <w:num w:numId="35" w16cid:durableId="477915099">
    <w:abstractNumId w:val="12"/>
  </w:num>
  <w:num w:numId="36" w16cid:durableId="1499417825">
    <w:abstractNumId w:val="26"/>
  </w:num>
  <w:num w:numId="37" w16cid:durableId="140079682">
    <w:abstractNumId w:val="14"/>
  </w:num>
  <w:num w:numId="38" w16cid:durableId="39788932">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73D2"/>
    <w:rsid w:val="0001100C"/>
    <w:rsid w:val="000167EC"/>
    <w:rsid w:val="0002278B"/>
    <w:rsid w:val="000314A0"/>
    <w:rsid w:val="0003313D"/>
    <w:rsid w:val="00046442"/>
    <w:rsid w:val="0005344A"/>
    <w:rsid w:val="00056894"/>
    <w:rsid w:val="000A0466"/>
    <w:rsid w:val="000A186B"/>
    <w:rsid w:val="000A5C3B"/>
    <w:rsid w:val="000E11B7"/>
    <w:rsid w:val="000F24C2"/>
    <w:rsid w:val="000F3D7F"/>
    <w:rsid w:val="000F528B"/>
    <w:rsid w:val="001238C9"/>
    <w:rsid w:val="00144CAA"/>
    <w:rsid w:val="00145C7F"/>
    <w:rsid w:val="00165CCB"/>
    <w:rsid w:val="00183CE0"/>
    <w:rsid w:val="00185E27"/>
    <w:rsid w:val="001949DB"/>
    <w:rsid w:val="00196031"/>
    <w:rsid w:val="001A3091"/>
    <w:rsid w:val="001C5270"/>
    <w:rsid w:val="001D51E4"/>
    <w:rsid w:val="001E7D14"/>
    <w:rsid w:val="00203E61"/>
    <w:rsid w:val="00221E5E"/>
    <w:rsid w:val="00235299"/>
    <w:rsid w:val="00255FD4"/>
    <w:rsid w:val="002803C1"/>
    <w:rsid w:val="002B571A"/>
    <w:rsid w:val="002C6151"/>
    <w:rsid w:val="002D5975"/>
    <w:rsid w:val="002F288A"/>
    <w:rsid w:val="002F62AD"/>
    <w:rsid w:val="002F6A13"/>
    <w:rsid w:val="002F6A56"/>
    <w:rsid w:val="002F7FE2"/>
    <w:rsid w:val="00311B3D"/>
    <w:rsid w:val="003251AF"/>
    <w:rsid w:val="00354AB6"/>
    <w:rsid w:val="00375734"/>
    <w:rsid w:val="003856DB"/>
    <w:rsid w:val="003A468F"/>
    <w:rsid w:val="003E4AA2"/>
    <w:rsid w:val="003F093A"/>
    <w:rsid w:val="003F25D1"/>
    <w:rsid w:val="004008A1"/>
    <w:rsid w:val="0040492E"/>
    <w:rsid w:val="0041647E"/>
    <w:rsid w:val="00422259"/>
    <w:rsid w:val="00427FDF"/>
    <w:rsid w:val="004609A3"/>
    <w:rsid w:val="00460E8A"/>
    <w:rsid w:val="00463788"/>
    <w:rsid w:val="00484070"/>
    <w:rsid w:val="00487B51"/>
    <w:rsid w:val="004A366D"/>
    <w:rsid w:val="004B1D67"/>
    <w:rsid w:val="004E19C3"/>
    <w:rsid w:val="00500EFD"/>
    <w:rsid w:val="0051093C"/>
    <w:rsid w:val="00511E6B"/>
    <w:rsid w:val="00512059"/>
    <w:rsid w:val="005230D3"/>
    <w:rsid w:val="005337A2"/>
    <w:rsid w:val="005342C8"/>
    <w:rsid w:val="00542B06"/>
    <w:rsid w:val="00546573"/>
    <w:rsid w:val="005511CE"/>
    <w:rsid w:val="00566209"/>
    <w:rsid w:val="00566A94"/>
    <w:rsid w:val="00573795"/>
    <w:rsid w:val="0058032E"/>
    <w:rsid w:val="005A24BF"/>
    <w:rsid w:val="005A3E7B"/>
    <w:rsid w:val="005D2DE8"/>
    <w:rsid w:val="005D44B1"/>
    <w:rsid w:val="005D754B"/>
    <w:rsid w:val="005E02C7"/>
    <w:rsid w:val="005E0C8F"/>
    <w:rsid w:val="005E27F8"/>
    <w:rsid w:val="005F54FA"/>
    <w:rsid w:val="00606726"/>
    <w:rsid w:val="0062420D"/>
    <w:rsid w:val="006243FD"/>
    <w:rsid w:val="006302FA"/>
    <w:rsid w:val="00641140"/>
    <w:rsid w:val="00667492"/>
    <w:rsid w:val="00670A9C"/>
    <w:rsid w:val="00673A6D"/>
    <w:rsid w:val="006763ED"/>
    <w:rsid w:val="006A3460"/>
    <w:rsid w:val="006A4CC0"/>
    <w:rsid w:val="006A5C0D"/>
    <w:rsid w:val="006B48AE"/>
    <w:rsid w:val="006D41E2"/>
    <w:rsid w:val="006D7E6E"/>
    <w:rsid w:val="006F36D7"/>
    <w:rsid w:val="007043F6"/>
    <w:rsid w:val="0074789D"/>
    <w:rsid w:val="00754FE4"/>
    <w:rsid w:val="00765AB4"/>
    <w:rsid w:val="007747C2"/>
    <w:rsid w:val="0078346C"/>
    <w:rsid w:val="00790CED"/>
    <w:rsid w:val="007939E5"/>
    <w:rsid w:val="007A7F68"/>
    <w:rsid w:val="007B1206"/>
    <w:rsid w:val="007B6D67"/>
    <w:rsid w:val="007B749A"/>
    <w:rsid w:val="007E4E1B"/>
    <w:rsid w:val="007E522C"/>
    <w:rsid w:val="00822AC6"/>
    <w:rsid w:val="008323B9"/>
    <w:rsid w:val="0083370F"/>
    <w:rsid w:val="00845B75"/>
    <w:rsid w:val="00852304"/>
    <w:rsid w:val="00874DB4"/>
    <w:rsid w:val="008B2C82"/>
    <w:rsid w:val="008E7EA0"/>
    <w:rsid w:val="009051C9"/>
    <w:rsid w:val="009061F6"/>
    <w:rsid w:val="00916F9C"/>
    <w:rsid w:val="00923D3A"/>
    <w:rsid w:val="00927803"/>
    <w:rsid w:val="009459BD"/>
    <w:rsid w:val="009502C3"/>
    <w:rsid w:val="009607E4"/>
    <w:rsid w:val="00971350"/>
    <w:rsid w:val="00981FE3"/>
    <w:rsid w:val="009B240C"/>
    <w:rsid w:val="009D62E2"/>
    <w:rsid w:val="009E20BF"/>
    <w:rsid w:val="009E41FD"/>
    <w:rsid w:val="009E4B3A"/>
    <w:rsid w:val="009F3A2B"/>
    <w:rsid w:val="00A1755A"/>
    <w:rsid w:val="00A20206"/>
    <w:rsid w:val="00A2770A"/>
    <w:rsid w:val="00A3284B"/>
    <w:rsid w:val="00A427B3"/>
    <w:rsid w:val="00A44036"/>
    <w:rsid w:val="00A656B1"/>
    <w:rsid w:val="00AB353A"/>
    <w:rsid w:val="00AF1F26"/>
    <w:rsid w:val="00B3631D"/>
    <w:rsid w:val="00B460AE"/>
    <w:rsid w:val="00B51F76"/>
    <w:rsid w:val="00B638C4"/>
    <w:rsid w:val="00B90DBF"/>
    <w:rsid w:val="00B94D9D"/>
    <w:rsid w:val="00BA57CC"/>
    <w:rsid w:val="00BC336F"/>
    <w:rsid w:val="00BD1B12"/>
    <w:rsid w:val="00BF75CF"/>
    <w:rsid w:val="00C14A38"/>
    <w:rsid w:val="00C44EFC"/>
    <w:rsid w:val="00C51099"/>
    <w:rsid w:val="00C5148F"/>
    <w:rsid w:val="00C51501"/>
    <w:rsid w:val="00C80B78"/>
    <w:rsid w:val="00CB5B0A"/>
    <w:rsid w:val="00D127E2"/>
    <w:rsid w:val="00D16BF4"/>
    <w:rsid w:val="00D20410"/>
    <w:rsid w:val="00D26895"/>
    <w:rsid w:val="00D27C64"/>
    <w:rsid w:val="00D55ABD"/>
    <w:rsid w:val="00D60BAD"/>
    <w:rsid w:val="00D61592"/>
    <w:rsid w:val="00D66399"/>
    <w:rsid w:val="00D867FD"/>
    <w:rsid w:val="00D901C3"/>
    <w:rsid w:val="00D9292B"/>
    <w:rsid w:val="00DB7082"/>
    <w:rsid w:val="00DD154A"/>
    <w:rsid w:val="00DD7DED"/>
    <w:rsid w:val="00DE1229"/>
    <w:rsid w:val="00DF4097"/>
    <w:rsid w:val="00DF6546"/>
    <w:rsid w:val="00DF677C"/>
    <w:rsid w:val="00E05C46"/>
    <w:rsid w:val="00E6768D"/>
    <w:rsid w:val="00E77076"/>
    <w:rsid w:val="00E770F9"/>
    <w:rsid w:val="00E82BF2"/>
    <w:rsid w:val="00EA0716"/>
    <w:rsid w:val="00EA371F"/>
    <w:rsid w:val="00EB2DF5"/>
    <w:rsid w:val="00EC2BC1"/>
    <w:rsid w:val="00ED7C1D"/>
    <w:rsid w:val="00F0193B"/>
    <w:rsid w:val="00F129D5"/>
    <w:rsid w:val="00F12BFC"/>
    <w:rsid w:val="00F23B28"/>
    <w:rsid w:val="00F333C4"/>
    <w:rsid w:val="00F42431"/>
    <w:rsid w:val="00F46FEC"/>
    <w:rsid w:val="00F700D7"/>
    <w:rsid w:val="00F75B9E"/>
    <w:rsid w:val="00FA55F8"/>
    <w:rsid w:val="00FB6895"/>
    <w:rsid w:val="00FC1F5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nhideWhenUsed/>
    <w:qFormat/>
    <w:rsid w:val="00A20206"/>
    <w:rPr>
      <w:sz w:val="20"/>
      <w:szCs w:val="20"/>
    </w:rPr>
  </w:style>
  <w:style w:type="character" w:customStyle="1" w:styleId="TextodecomentrioChar">
    <w:name w:val="Texto de comentário Char"/>
    <w:basedOn w:val="Fontepargpadro"/>
    <w:link w:val="Textodecomentrio"/>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legislacao.sp.gov.br/legislacao/dg280202.nsf/5fb5269ed17b47ab83256cfb00501469/ae4c99f07f9f4f7d03258980004dbc9d?OpenDocument&amp;Highlight=0,67.608"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mailto:ctd@saude.sp.gov.br"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s://www.gov.br/compras/pt-br/acesso-a-informacao/legislacao/instrucoes-normativas/instrucao-normativa-no-3-de-26-de-abril-de-2018" TargetMode="External"/><Relationship Id="rId79" Type="http://schemas.openxmlformats.org/officeDocument/2006/relationships/hyperlink" Target="https://www.planalto.gov.br/ccivil_03/_ato2007-2010/2007/lei/l11488.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mailto:ctd@saude.sp.gov.br" TargetMode="External"/><Relationship Id="rId115"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www.legislacao.sp.gov.br/legislacao/dg280202.nsf/5fb5269ed17b47ab83256cfb00501469/ae4c99f07f9f4f7d03258980004dbc9d?OpenDocument&amp;Highlight=0,67.608" TargetMode="External"/><Relationship Id="rId82" Type="http://schemas.openxmlformats.org/officeDocument/2006/relationships/hyperlink" Target="https://www.planalto.gov.br/ccivil_03/_ato2011-2014/2013/lei/l12846.htm" TargetMode="Externa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www.legislacao.sp.gov.br/legislacao/dg280202.nsf/legislacao/constituicao_estadual.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tce.sp.gov.br/apenados"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_Ato2019-2022/2021/Lei/L14133.htm" TargetMode="External"/><Relationship Id="rId77" Type="http://schemas.openxmlformats.org/officeDocument/2006/relationships/hyperlink" Target="http://www.legislacao.sp.gov.br/legislacao/dg280202.nsf/5fb5269ed17b47ab83256cfb00501469/ae4c99f07f9f4f7d03258980004dbc9d?OpenDocument&amp;Highlight=0,67.608" TargetMode="External"/><Relationship Id="rId100" Type="http://schemas.openxmlformats.org/officeDocument/2006/relationships/hyperlink" Target="https://www.planalto.gov.br/ccivil_03/leis/l8078.htm" TargetMode="External"/><Relationship Id="rId105" Type="http://schemas.openxmlformats.org/officeDocument/2006/relationships/hyperlink" Target="http://www.legislacao.sp.gov.br/legislacao/dg280202.nsf/5fb5269ed17b47ab83256cfb00501469/ea9d2eda599cebe503258b8f005389f5?OpenDocument&amp;Highlight=0,68.829" TargetMode="External"/><Relationship Id="rId113"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no-3-de-26-de-abril-de-2018"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www.legislacao.sp.gov.br/legislacao/dg280202.nsf/5fb5269ed17b47ab83256cfb00501469/ae4c99f07f9f4f7d03258980004dbc9d?OpenDocument&amp;Highlight=0,67.608"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_ato2011-2014/2013/lei/l12846.htm" TargetMode="External"/><Relationship Id="rId108" Type="http://schemas.openxmlformats.org/officeDocument/2006/relationships/hyperlink" Target="https://www.planalto.gov.br/ccivil_03/_Ato2019-2022/2021/Lei/L14133.htm" TargetMode="External"/><Relationship Id="rId116" Type="http://schemas.openxmlformats.org/officeDocument/2006/relationships/fontTable" Target="fontTable.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www.cnj.jus.br/improbidade_adm/consultar_requerido.php" TargetMode="External"/><Relationship Id="rId62" Type="http://schemas.openxmlformats.org/officeDocument/2006/relationships/hyperlink" Target="https://www.gov.br/compras/pt-br/acesso-a-informacao/legislacao/instrucoes-normativas/instrucao-normativa-no-3-de-26-de-abril-de-2018"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legislacao.sp.gov.br/legislacao/dg280202.nsf/ae9f9e0701e533aa032572e6006cf5fd/0cf4bc084e49b505032573d000509b17?OpenDocument&amp;Highlight=0,12.799" TargetMode="External"/><Relationship Id="rId111"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8429.htm" TargetMode="External"/><Relationship Id="rId106" Type="http://schemas.openxmlformats.org/officeDocument/2006/relationships/hyperlink" Target="https://www.planalto.gov.br/ccivil_03/_Ato2019-2022/2021/Lei/L14133.htm" TargetMode="External"/><Relationship Id="rId114"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portaldatransparencia.gov.br/sancoes/consulta"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mailto:compras@crt.saude.sp.gov.br%20e"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www.esancoes.sp.gov.br" TargetMode="External"/><Relationship Id="rId76" Type="http://schemas.openxmlformats.org/officeDocument/2006/relationships/hyperlink" Target="https://www.gov.br/compras/pt-br/acesso-a-informacao/legislacao/instrucoes-normativas/instrucao-normativa-no-3-de-26-de-abril-de-201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legislacao.sp.gov.br/legislacao/dg280202.nsf/5fb5269ed17b47ab83256cfb00501469/c16827e9a893352a03258ca500572875?OpenDocument&amp;Highlight=0,69.588" TargetMode="External"/><Relationship Id="rId7" Type="http://schemas.openxmlformats.org/officeDocument/2006/relationships/endnotes" Target="endnotes.xml"/><Relationship Id="rId71" Type="http://schemas.openxmlformats.org/officeDocument/2006/relationships/hyperlink" Target="https://www.planalto.gov.br/ccivil_03/constituicao/constituicao.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7/lei/l11488.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46</Pages>
  <Words>18191</Words>
  <Characters>98236</Characters>
  <Application>Microsoft Office Word</Application>
  <DocSecurity>0</DocSecurity>
  <Lines>818</Lines>
  <Paragraphs>232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7</cp:revision>
  <cp:lastPrinted>2025-05-29T13:44:00Z</cp:lastPrinted>
  <dcterms:created xsi:type="dcterms:W3CDTF">2025-11-14T11:33:00Z</dcterms:created>
  <dcterms:modified xsi:type="dcterms:W3CDTF">2025-11-14T16:11:00Z</dcterms:modified>
</cp:coreProperties>
</file>